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55" w:rsidRDefault="00CB51F9" w:rsidP="00CB51F9">
      <w:pPr>
        <w:jc w:val="center"/>
        <w:rPr>
          <w:b/>
          <w:color w:val="0070C0"/>
          <w:sz w:val="40"/>
          <w:szCs w:val="40"/>
        </w:rPr>
      </w:pPr>
      <w:r w:rsidRPr="00CB51F9">
        <w:rPr>
          <w:b/>
          <w:color w:val="0070C0"/>
          <w:sz w:val="40"/>
          <w:szCs w:val="40"/>
        </w:rPr>
        <w:t>Health, Hope and Recovery Services Flowchart</w:t>
      </w:r>
      <w:r>
        <w:rPr>
          <w:noProof/>
        </w:rPr>
        <w:drawing>
          <wp:inline distT="0" distB="0" distL="0" distR="0">
            <wp:extent cx="5943600" cy="4483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ices-Flow-Char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1F9" w:rsidRDefault="00CB51F9" w:rsidP="00CB51F9">
      <w:pPr>
        <w:jc w:val="center"/>
        <w:rPr>
          <w:b/>
          <w:color w:val="0070C0"/>
          <w:sz w:val="40"/>
          <w:szCs w:val="40"/>
        </w:rPr>
      </w:pPr>
    </w:p>
    <w:p w:rsidR="00CB51F9" w:rsidRDefault="00CB51F9" w:rsidP="00CB51F9">
      <w:pPr>
        <w:rPr>
          <w:b/>
          <w:color w:val="0070C0"/>
          <w:sz w:val="40"/>
          <w:szCs w:val="40"/>
        </w:rPr>
      </w:pPr>
    </w:p>
    <w:p w:rsidR="00CB51F9" w:rsidRDefault="00CB51F9" w:rsidP="00CB51F9">
      <w:pPr>
        <w:jc w:val="center"/>
        <w:rPr>
          <w:b/>
          <w:color w:val="0070C0"/>
          <w:sz w:val="40"/>
          <w:szCs w:val="40"/>
        </w:rPr>
      </w:pPr>
    </w:p>
    <w:p w:rsidR="00CB51F9" w:rsidRDefault="00CB51F9" w:rsidP="00CB51F9">
      <w:pPr>
        <w:jc w:val="center"/>
        <w:rPr>
          <w:b/>
          <w:color w:val="0070C0"/>
          <w:sz w:val="40"/>
          <w:szCs w:val="40"/>
        </w:rPr>
      </w:pPr>
    </w:p>
    <w:p w:rsidR="00CB51F9" w:rsidRDefault="00CB51F9" w:rsidP="00CB51F9">
      <w:pPr>
        <w:pBdr>
          <w:bottom w:val="single" w:sz="12" w:space="1" w:color="auto"/>
        </w:pBdr>
      </w:pPr>
    </w:p>
    <w:p w:rsidR="00CB51F9" w:rsidRDefault="00CB51F9" w:rsidP="00CB51F9">
      <w:pPr>
        <w:rPr>
          <w:rFonts w:eastAsia="Times New Roman" w:cs="Times New Roman"/>
        </w:rPr>
      </w:pPr>
      <w:r w:rsidRPr="002D181A">
        <w:rPr>
          <w:rFonts w:eastAsia="Times New Roman" w:cs="Times New Roman"/>
          <w:i/>
        </w:rPr>
        <w:t>This publication is part of a series of manuals that describe models of care that are included in the HRSA SPNS Initiative</w:t>
      </w:r>
      <w:r w:rsidRPr="002D181A">
        <w:rPr>
          <w:rFonts w:eastAsia="Times New Roman" w:cs="Times New Roman"/>
        </w:rPr>
        <w:t xml:space="preserve"> Building a Medical Home for </w:t>
      </w:r>
      <w:r>
        <w:rPr>
          <w:rFonts w:eastAsia="Times New Roman" w:cs="Times New Roman"/>
        </w:rPr>
        <w:t xml:space="preserve">Multiply Diagnosed </w:t>
      </w:r>
      <w:r w:rsidRPr="002D181A">
        <w:rPr>
          <w:rFonts w:eastAsia="Times New Roman" w:cs="Times New Roman"/>
        </w:rPr>
        <w:t>HIV</w:t>
      </w:r>
      <w:r>
        <w:rPr>
          <w:rFonts w:eastAsia="Times New Roman" w:cs="Times New Roman"/>
        </w:rPr>
        <w:t>-Positive</w:t>
      </w:r>
      <w:r w:rsidRPr="002D181A">
        <w:rPr>
          <w:rFonts w:eastAsia="Times New Roman" w:cs="Times New Roman"/>
        </w:rPr>
        <w:t xml:space="preserve"> Homeless Populations</w:t>
      </w:r>
      <w:r w:rsidRPr="002D181A">
        <w:rPr>
          <w:rFonts w:eastAsia="Times New Roman" w:cs="Times New Roman"/>
          <w:i/>
        </w:rPr>
        <w:t>.  Learn more at</w:t>
      </w:r>
      <w:r>
        <w:rPr>
          <w:rFonts w:eastAsia="Times New Roman" w:cs="Times New Roman"/>
        </w:rPr>
        <w:t xml:space="preserve"> </w:t>
      </w:r>
      <w:hyperlink r:id="rId6" w:history="1">
        <w:r w:rsidRPr="00E554D9">
          <w:rPr>
            <w:rStyle w:val="Hyperlink"/>
            <w:rFonts w:eastAsia="Times New Roman"/>
          </w:rPr>
          <w:t>http://cahpp.org/project/medheart/models-of-care</w:t>
        </w:r>
      </w:hyperlink>
      <w:r>
        <w:rPr>
          <w:rFonts w:eastAsia="Times New Roman" w:cs="Times New Roman"/>
        </w:rPr>
        <w:t xml:space="preserve"> </w:t>
      </w:r>
    </w:p>
    <w:p w:rsidR="00CB51F9" w:rsidRDefault="00CB51F9" w:rsidP="00CB51F9">
      <w:bookmarkStart w:id="0" w:name="_GoBack"/>
      <w:bookmarkEnd w:id="0"/>
    </w:p>
    <w:sectPr w:rsidR="00CB5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F9"/>
    <w:rsid w:val="00917A55"/>
    <w:rsid w:val="00CB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1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51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1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51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ahpp.org/project/medheart/models-of-car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Ablavsky, Edi</dc:creator>
  <cp:lastModifiedBy>Ablavsky, Edi</cp:lastModifiedBy>
  <cp:revision>1</cp:revision>
  <dcterms:created xsi:type="dcterms:W3CDTF">2017-06-06T17:37:00Z</dcterms:created>
  <dcterms:modified xsi:type="dcterms:W3CDTF">2017-06-06T17:44:00Z</dcterms:modified>
</cp:coreProperties>
</file>