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741C" w14:textId="1BBFF674" w:rsidR="00F82063" w:rsidRDefault="00F82063" w:rsidP="002C7F3A">
      <w:pPr>
        <w:pStyle w:val="Title"/>
        <w:spacing w:after="360"/>
      </w:pPr>
      <w:bookmarkStart w:id="0" w:name="_GoBack"/>
      <w:bookmarkEnd w:id="0"/>
      <w:r>
        <w:t xml:space="preserve">Ryan White HIV/AIDS Program Services Report (RSR) </w:t>
      </w:r>
      <w:r w:rsidR="00D84B0E">
        <w:br/>
      </w:r>
      <w:r w:rsidR="005F6CDB">
        <w:t>Client-Level Data</w:t>
      </w:r>
      <w:r w:rsidR="00D4177F">
        <w:t xml:space="preserve"> (CLD)</w:t>
      </w:r>
      <w:r w:rsidR="005F6CDB">
        <w:t xml:space="preserve"> Import </w:t>
      </w:r>
      <w:r>
        <w:t>Merging Rules</w:t>
      </w:r>
    </w:p>
    <w:p w14:paraId="41E47C70" w14:textId="77777777" w:rsidR="00B9588F" w:rsidRDefault="00F42308" w:rsidP="00F42308">
      <w:r>
        <w:t xml:space="preserve">Ryan White HIV/AIDS Program providers </w:t>
      </w:r>
      <w:proofErr w:type="gramStart"/>
      <w:r>
        <w:t>are allowed to</w:t>
      </w:r>
      <w:proofErr w:type="gramEnd"/>
      <w:r>
        <w:t xml:space="preserve"> submit more than one client-level data file for the RSR.  When HAB receives multiple files for a single provider, the system looks for matching client records</w:t>
      </w:r>
      <w:r w:rsidRPr="00D81D57">
        <w:t xml:space="preserve"> by the </w:t>
      </w:r>
      <w:r>
        <w:t>clients' encrypted Unique Client I</w:t>
      </w:r>
      <w:r w:rsidRPr="00D81D57">
        <w:t>dentifier</w:t>
      </w:r>
      <w:r>
        <w:t>s</w:t>
      </w:r>
      <w:r w:rsidRPr="00D81D57">
        <w:t xml:space="preserve"> (</w:t>
      </w:r>
      <w:proofErr w:type="spellStart"/>
      <w:r w:rsidRPr="00D81D57">
        <w:t>eUCI</w:t>
      </w:r>
      <w:r>
        <w:t>s</w:t>
      </w:r>
      <w:proofErr w:type="spellEnd"/>
      <w:r w:rsidRPr="00D81D57">
        <w:t>)</w:t>
      </w:r>
      <w:r>
        <w:t xml:space="preserve">.  If a matching client </w:t>
      </w:r>
      <w:proofErr w:type="spellStart"/>
      <w:r>
        <w:t>eUCI</w:t>
      </w:r>
      <w:proofErr w:type="spellEnd"/>
      <w:r>
        <w:t xml:space="preserve"> is found, the new data are “merged” with the existing client data.</w:t>
      </w:r>
    </w:p>
    <w:p w14:paraId="322F741F" w14:textId="77E53A5C" w:rsidR="00F42308" w:rsidRDefault="00384FD0" w:rsidP="00F42308">
      <w:r w:rsidRPr="00C708AE">
        <w:t>I</w:t>
      </w:r>
      <w:r w:rsidR="00155307">
        <w:t>f</w:t>
      </w:r>
      <w:r w:rsidRPr="00C708AE">
        <w:t xml:space="preserve"> the client</w:t>
      </w:r>
      <w:r w:rsidR="004A6B36" w:rsidRPr="00C708AE">
        <w:t>’s</w:t>
      </w:r>
      <w:r w:rsidRPr="00C708AE">
        <w:t xml:space="preserve"> record in the RSR </w:t>
      </w:r>
      <w:r w:rsidR="002804B8" w:rsidRPr="00C708AE">
        <w:t>s</w:t>
      </w:r>
      <w:r w:rsidRPr="00C708AE">
        <w:t xml:space="preserve">ystem is missing a value for </w:t>
      </w:r>
      <w:r w:rsidR="009F66E0" w:rsidRPr="00C708AE">
        <w:t xml:space="preserve">a data element reported in the </w:t>
      </w:r>
      <w:r w:rsidR="002313CD" w:rsidRPr="00C708AE">
        <w:t xml:space="preserve">new </w:t>
      </w:r>
      <w:r w:rsidR="009F66E0" w:rsidRPr="00C708AE">
        <w:t xml:space="preserve">client-level data XML file, the RSR system will save the value.  If </w:t>
      </w:r>
      <w:r w:rsidR="002804B8" w:rsidRPr="00C708AE">
        <w:t>the client’s record in the RSR system has a value for a data element</w:t>
      </w:r>
      <w:r w:rsidR="009F66E0" w:rsidRPr="00C708AE">
        <w:t>, t</w:t>
      </w:r>
      <w:r w:rsidR="00F42308" w:rsidRPr="00C708AE">
        <w:t>he following rules are used to merge the data:</w:t>
      </w:r>
    </w:p>
    <w:p w14:paraId="322F7420" w14:textId="77777777" w:rsidR="00F82063" w:rsidRDefault="00F82063"/>
    <w:p w14:paraId="322F7423" w14:textId="77777777" w:rsidR="009A1FB0" w:rsidRPr="00F82063" w:rsidRDefault="009A1FB0" w:rsidP="009A1FB0">
      <w:pPr>
        <w:pStyle w:val="ListParagraph"/>
        <w:numPr>
          <w:ilvl w:val="0"/>
          <w:numId w:val="5"/>
        </w:numPr>
      </w:pPr>
      <w:r w:rsidRPr="009A1FB0">
        <w:rPr>
          <w:b/>
        </w:rPr>
        <w:t>Append If New:</w:t>
      </w:r>
      <w:r>
        <w:t xml:space="preserve"> If more than one value can be reported and the new value(s) </w:t>
      </w:r>
      <w:r w:rsidRPr="00317B16">
        <w:t>do</w:t>
      </w:r>
      <w:r>
        <w:t>es/do</w:t>
      </w:r>
      <w:r w:rsidRPr="00317B16">
        <w:t xml:space="preserve"> not exist in the </w:t>
      </w:r>
      <w:r>
        <w:t>client record, the new values are added.</w:t>
      </w:r>
    </w:p>
    <w:p w14:paraId="322F7424" w14:textId="77777777" w:rsidR="009A1FB0" w:rsidRPr="00F82063" w:rsidRDefault="00FF20EF" w:rsidP="009A1FB0">
      <w:pPr>
        <w:pStyle w:val="ListParagraph"/>
        <w:numPr>
          <w:ilvl w:val="0"/>
          <w:numId w:val="5"/>
        </w:numPr>
      </w:pPr>
      <w:r>
        <w:rPr>
          <w:b/>
        </w:rPr>
        <w:t>Merge</w:t>
      </w:r>
      <w:r w:rsidR="009A1FB0" w:rsidRPr="009A1FB0">
        <w:rPr>
          <w:b/>
        </w:rPr>
        <w:t xml:space="preserve"> </w:t>
      </w:r>
      <w:proofErr w:type="gramStart"/>
      <w:r w:rsidR="009A1FB0" w:rsidRPr="009A1FB0">
        <w:rPr>
          <w:b/>
        </w:rPr>
        <w:t>By</w:t>
      </w:r>
      <w:proofErr w:type="gramEnd"/>
      <w:r w:rsidR="009A1FB0" w:rsidRPr="009A1FB0">
        <w:rPr>
          <w:b/>
        </w:rPr>
        <w:t xml:space="preserve"> </w:t>
      </w:r>
      <w:r w:rsidR="00B07D1B">
        <w:rPr>
          <w:b/>
        </w:rPr>
        <w:t>Priority</w:t>
      </w:r>
      <w:r w:rsidR="009A1FB0" w:rsidRPr="009A1FB0">
        <w:rPr>
          <w:b/>
        </w:rPr>
        <w:t>:</w:t>
      </w:r>
      <w:r w:rsidR="009A1FB0">
        <w:t xml:space="preserve"> </w:t>
      </w:r>
      <w:r w:rsidR="009A1FB0" w:rsidRPr="00317B16">
        <w:t>If the current value has a lower priority than the new value it is replaced with the new value</w:t>
      </w:r>
      <w:r w:rsidR="009A1FB0">
        <w:t xml:space="preserve">.  </w:t>
      </w:r>
      <w:r w:rsidR="004E5A36" w:rsidRPr="004E5A36">
        <w:rPr>
          <w:b/>
        </w:rPr>
        <w:t>NOTE</w:t>
      </w:r>
      <w:r>
        <w:t>: The value priorities, if applicable to the data element, are provided below.</w:t>
      </w:r>
    </w:p>
    <w:p w14:paraId="322F7425" w14:textId="6105548E" w:rsidR="009A1FB0" w:rsidRDefault="00A52F79" w:rsidP="009A1FB0">
      <w:pPr>
        <w:pStyle w:val="ListParagraph"/>
        <w:numPr>
          <w:ilvl w:val="0"/>
          <w:numId w:val="5"/>
        </w:numPr>
      </w:pPr>
      <w:r>
        <w:rPr>
          <w:b/>
        </w:rPr>
        <w:t>Keep the</w:t>
      </w:r>
      <w:r w:rsidR="009A1FB0" w:rsidRPr="009A1FB0">
        <w:rPr>
          <w:b/>
        </w:rPr>
        <w:t xml:space="preserve"> </w:t>
      </w:r>
      <w:r w:rsidR="002F479A">
        <w:rPr>
          <w:b/>
        </w:rPr>
        <w:t xml:space="preserve">Oldest </w:t>
      </w:r>
      <w:r w:rsidR="009A1FB0" w:rsidRPr="009A1FB0">
        <w:rPr>
          <w:b/>
        </w:rPr>
        <w:t>Date:</w:t>
      </w:r>
      <w:r w:rsidR="009A1FB0">
        <w:t xml:space="preserve"> </w:t>
      </w:r>
      <w:r w:rsidR="009A1FB0" w:rsidRPr="00317B16">
        <w:t>If the current date value is more recent than the new date value</w:t>
      </w:r>
      <w:r w:rsidR="005F6CDB">
        <w:t xml:space="preserve">, the date stored in the system </w:t>
      </w:r>
      <w:r w:rsidR="009A1FB0" w:rsidRPr="00317B16">
        <w:t xml:space="preserve">is replaced with the new </w:t>
      </w:r>
      <w:r w:rsidR="005F6CDB">
        <w:t xml:space="preserve">date </w:t>
      </w:r>
      <w:r w:rsidR="009A1FB0" w:rsidRPr="00317B16">
        <w:t>value</w:t>
      </w:r>
      <w:r w:rsidR="009A1FB0">
        <w:t>.</w:t>
      </w:r>
      <w:r w:rsidR="005F6CDB">
        <w:t xml:space="preserve">  For example, if the current date in the system is 6/1/2014 and the new date is 2/1/1998, the current date stored in the system (6/1/2014) will be deleted and the new date (2/1/1998) will be saved. </w:t>
      </w:r>
    </w:p>
    <w:p w14:paraId="322F7426" w14:textId="2489BAC8" w:rsidR="00EF216B" w:rsidRDefault="00A52F79" w:rsidP="009A1FB0">
      <w:pPr>
        <w:pStyle w:val="ListParagraph"/>
        <w:numPr>
          <w:ilvl w:val="0"/>
          <w:numId w:val="5"/>
        </w:numPr>
      </w:pPr>
      <w:r>
        <w:rPr>
          <w:b/>
        </w:rPr>
        <w:t>Keep the</w:t>
      </w:r>
      <w:r w:rsidR="00EF216B">
        <w:rPr>
          <w:b/>
        </w:rPr>
        <w:t xml:space="preserve"> </w:t>
      </w:r>
      <w:r w:rsidR="00E544E7">
        <w:rPr>
          <w:b/>
        </w:rPr>
        <w:t xml:space="preserve">Larger </w:t>
      </w:r>
      <w:r w:rsidR="00EF216B">
        <w:rPr>
          <w:b/>
        </w:rPr>
        <w:t>Value:</w:t>
      </w:r>
      <w:r w:rsidR="00EF216B">
        <w:t xml:space="preserve"> </w:t>
      </w:r>
      <w:r w:rsidR="00220206">
        <w:t xml:space="preserve">If the current value is less than the new value, the new value will replace the stored value. For example, a client is reported with 2 medical case management services (Item 18) in the first file uploaded. In the new file, the same client is reported with 4 medical case management visits.  In this case, the new value (4) reported will replace the old value </w:t>
      </w:r>
      <w:r w:rsidR="004E5A36">
        <w:t xml:space="preserve">(2) </w:t>
      </w:r>
      <w:r w:rsidR="00220206">
        <w:t xml:space="preserve">reported. </w:t>
      </w:r>
    </w:p>
    <w:p w14:paraId="6DA9D0E2" w14:textId="46CB7832" w:rsidR="00D417CE" w:rsidRDefault="00D417CE" w:rsidP="00D417CE">
      <w:pPr>
        <w:pStyle w:val="ListParagraph"/>
        <w:numPr>
          <w:ilvl w:val="0"/>
          <w:numId w:val="5"/>
        </w:numPr>
      </w:pPr>
      <w:r>
        <w:rPr>
          <w:b/>
        </w:rPr>
        <w:t>Merge by Method:</w:t>
      </w:r>
      <w:r>
        <w:t xml:space="preserve"> In some cases, a special method has been defined by HAB for a specific data element.  These rules are unique to the data element.  </w:t>
      </w:r>
      <w:r w:rsidRPr="00D417CE">
        <w:t>Refer to the descriptions for further explanation</w:t>
      </w:r>
      <w:r>
        <w:t xml:space="preserve"> on how the data elements will be merged in the RSR system.</w:t>
      </w:r>
    </w:p>
    <w:p w14:paraId="19DCA16D" w14:textId="77777777" w:rsidR="00642E41" w:rsidRDefault="00642E41" w:rsidP="00E544E7"/>
    <w:p w14:paraId="322F7427" w14:textId="77777777" w:rsidR="00F82063" w:rsidRDefault="00F82063" w:rsidP="00522E57">
      <w:pPr>
        <w:pStyle w:val="Heading1"/>
      </w:pPr>
      <w:r>
        <w:t>Demographics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This table describes the rules used to merge the client-level data demographic data elements."/>
      </w:tblPr>
      <w:tblGrid>
        <w:gridCol w:w="4771"/>
        <w:gridCol w:w="5659"/>
      </w:tblGrid>
      <w:tr w:rsidR="007357D5" w:rsidRPr="00DC0EDB" w14:paraId="322F742B" w14:textId="177656D7" w:rsidTr="005C4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87" w:type="pct"/>
            <w:noWrap/>
            <w:hideMark/>
          </w:tcPr>
          <w:p w14:paraId="322F7429" w14:textId="4A064A45" w:rsidR="007357D5" w:rsidRPr="00DC0EDB" w:rsidRDefault="007357D5" w:rsidP="00854471">
            <w:pPr>
              <w:keepNext/>
              <w:keepLines/>
              <w:rPr>
                <w:szCs w:val="20"/>
              </w:rPr>
            </w:pPr>
            <w:r w:rsidRPr="00DC0EDB">
              <w:rPr>
                <w:szCs w:val="20"/>
              </w:rPr>
              <w:t>Data Element</w:t>
            </w:r>
          </w:p>
        </w:tc>
        <w:tc>
          <w:tcPr>
            <w:tcW w:w="2713" w:type="pct"/>
            <w:noWrap/>
            <w:hideMark/>
          </w:tcPr>
          <w:p w14:paraId="322F742A" w14:textId="25C9DE29" w:rsidR="007357D5" w:rsidRPr="00DC0EDB" w:rsidRDefault="007357D5" w:rsidP="002C7F3A">
            <w:pPr>
              <w:keepNext/>
              <w:keepLines/>
              <w:rPr>
                <w:szCs w:val="20"/>
              </w:rPr>
            </w:pPr>
            <w:r w:rsidRPr="00DC0EDB">
              <w:rPr>
                <w:szCs w:val="20"/>
              </w:rPr>
              <w:t>Merge Rules for this Data Element</w:t>
            </w:r>
          </w:p>
        </w:tc>
      </w:tr>
      <w:tr w:rsidR="007357D5" w:rsidRPr="00DC0EDB" w14:paraId="322F7435" w14:textId="18EC08BC" w:rsidTr="005C40B8">
        <w:trPr>
          <w:trHeight w:val="20"/>
        </w:trPr>
        <w:tc>
          <w:tcPr>
            <w:tcW w:w="2287" w:type="pct"/>
            <w:noWrap/>
            <w:hideMark/>
          </w:tcPr>
          <w:p w14:paraId="322F742C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Vital Enrollment Status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2)</w:t>
            </w:r>
          </w:p>
        </w:tc>
        <w:tc>
          <w:tcPr>
            <w:tcW w:w="2713" w:type="pct"/>
            <w:noWrap/>
            <w:hideMark/>
          </w:tcPr>
          <w:p w14:paraId="322F742E" w14:textId="77777777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 xml:space="preserve">Merge by </w:t>
            </w:r>
            <w:r>
              <w:t>priority</w:t>
            </w:r>
            <w:r w:rsidRPr="005F6CDB">
              <w:t>:</w:t>
            </w:r>
          </w:p>
          <w:p w14:paraId="612BB7C2" w14:textId="248ADA11" w:rsidR="00240106" w:rsidRPr="005F6CDB" w:rsidRDefault="00240106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Alive (</w:t>
            </w:r>
            <w:r w:rsidR="00F923A0">
              <w:t>2</w:t>
            </w:r>
            <w:r>
              <w:t>)</w:t>
            </w:r>
          </w:p>
          <w:p w14:paraId="7C84B664" w14:textId="53CF1BEF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 w:rsidRPr="005F6CDB">
              <w:t>Deceased (</w:t>
            </w:r>
            <w:r w:rsidR="00F923A0">
              <w:t>1</w:t>
            </w:r>
            <w:r w:rsidRPr="005F6CDB">
              <w:t>)</w:t>
            </w:r>
          </w:p>
          <w:p w14:paraId="322F7434" w14:textId="7967B6E4" w:rsidR="00240106" w:rsidRPr="005F6CDB" w:rsidRDefault="00D06631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Unknown (3)</w:t>
            </w:r>
          </w:p>
        </w:tc>
      </w:tr>
      <w:tr w:rsidR="007357D5" w:rsidRPr="00DC0EDB" w14:paraId="322F7439" w14:textId="56E476C1" w:rsidTr="005C40B8">
        <w:trPr>
          <w:trHeight w:val="20"/>
        </w:trPr>
        <w:tc>
          <w:tcPr>
            <w:tcW w:w="2287" w:type="pct"/>
            <w:noWrap/>
            <w:hideMark/>
          </w:tcPr>
          <w:p w14:paraId="322F7436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Birth Year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4)</w:t>
            </w:r>
          </w:p>
        </w:tc>
        <w:tc>
          <w:tcPr>
            <w:tcW w:w="2713" w:type="pct"/>
            <w:noWrap/>
            <w:hideMark/>
          </w:tcPr>
          <w:p w14:paraId="322F7438" w14:textId="52CF5369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>
              <w:t>Keep the</w:t>
            </w:r>
            <w:r w:rsidRPr="005F6CDB">
              <w:t xml:space="preserve"> </w:t>
            </w:r>
            <w:r>
              <w:t xml:space="preserve">oldest </w:t>
            </w:r>
            <w:r w:rsidRPr="005F6CDB">
              <w:t>date</w:t>
            </w:r>
            <w:r>
              <w:t>.</w:t>
            </w:r>
          </w:p>
        </w:tc>
      </w:tr>
      <w:tr w:rsidR="007357D5" w:rsidRPr="00DC0EDB" w14:paraId="322F743F" w14:textId="1C0C0E74" w:rsidTr="005C40B8">
        <w:trPr>
          <w:trHeight w:val="20"/>
        </w:trPr>
        <w:tc>
          <w:tcPr>
            <w:tcW w:w="2287" w:type="pct"/>
            <w:noWrap/>
            <w:hideMark/>
          </w:tcPr>
          <w:p w14:paraId="322F743A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Ethnicity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5)</w:t>
            </w:r>
          </w:p>
        </w:tc>
        <w:tc>
          <w:tcPr>
            <w:tcW w:w="2713" w:type="pct"/>
            <w:noWrap/>
            <w:hideMark/>
          </w:tcPr>
          <w:p w14:paraId="322F743C" w14:textId="77777777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 xml:space="preserve">Merge by </w:t>
            </w:r>
            <w:r>
              <w:t>priority</w:t>
            </w:r>
            <w:r w:rsidRPr="005F6CDB">
              <w:t>:</w:t>
            </w:r>
          </w:p>
          <w:p w14:paraId="322F743D" w14:textId="77777777" w:rsidR="007357D5" w:rsidRPr="005F6CDB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 w:rsidRPr="005F6CDB">
              <w:t>Hispanic/Latino (1)</w:t>
            </w:r>
          </w:p>
          <w:p w14:paraId="322F743E" w14:textId="77777777" w:rsidR="007357D5" w:rsidRPr="005F6CDB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 w:rsidRPr="005F6CDB">
              <w:t>Non-Hispanic (2)</w:t>
            </w:r>
          </w:p>
        </w:tc>
      </w:tr>
      <w:tr w:rsidR="007357D5" w:rsidRPr="00DC0EDB" w14:paraId="322F7443" w14:textId="49C96066" w:rsidTr="005C40B8">
        <w:trPr>
          <w:trHeight w:val="20"/>
        </w:trPr>
        <w:tc>
          <w:tcPr>
            <w:tcW w:w="2287" w:type="pct"/>
            <w:noWrap/>
            <w:hideMark/>
          </w:tcPr>
          <w:p w14:paraId="322F7440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Hispanic Subgroup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68)</w:t>
            </w:r>
          </w:p>
        </w:tc>
        <w:tc>
          <w:tcPr>
            <w:tcW w:w="2713" w:type="pct"/>
            <w:noWrap/>
            <w:hideMark/>
          </w:tcPr>
          <w:p w14:paraId="322F7442" w14:textId="77777777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>Append if new.</w:t>
            </w:r>
          </w:p>
        </w:tc>
      </w:tr>
      <w:tr w:rsidR="007357D5" w:rsidRPr="00DC0EDB" w14:paraId="322F7447" w14:textId="5BFCE209" w:rsidTr="005C40B8">
        <w:trPr>
          <w:trHeight w:val="20"/>
        </w:trPr>
        <w:tc>
          <w:tcPr>
            <w:tcW w:w="2287" w:type="pct"/>
            <w:noWrap/>
            <w:hideMark/>
          </w:tcPr>
          <w:p w14:paraId="322F7444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Race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6)</w:t>
            </w:r>
          </w:p>
        </w:tc>
        <w:tc>
          <w:tcPr>
            <w:tcW w:w="2713" w:type="pct"/>
            <w:noWrap/>
            <w:hideMark/>
          </w:tcPr>
          <w:p w14:paraId="322F7446" w14:textId="77777777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>Append if new.</w:t>
            </w:r>
          </w:p>
        </w:tc>
      </w:tr>
      <w:tr w:rsidR="007357D5" w:rsidRPr="00DC0EDB" w14:paraId="322F744B" w14:textId="16D6A9F7" w:rsidTr="005C40B8">
        <w:trPr>
          <w:trHeight w:val="20"/>
        </w:trPr>
        <w:tc>
          <w:tcPr>
            <w:tcW w:w="2287" w:type="pct"/>
            <w:noWrap/>
            <w:hideMark/>
          </w:tcPr>
          <w:p w14:paraId="322F7448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Asian Subgroup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69)</w:t>
            </w:r>
          </w:p>
        </w:tc>
        <w:tc>
          <w:tcPr>
            <w:tcW w:w="2713" w:type="pct"/>
            <w:noWrap/>
          </w:tcPr>
          <w:p w14:paraId="322F744A" w14:textId="77777777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>Append if new.</w:t>
            </w:r>
          </w:p>
        </w:tc>
      </w:tr>
      <w:tr w:rsidR="007357D5" w:rsidRPr="00DC0EDB" w14:paraId="322F744F" w14:textId="5F5E5AC0" w:rsidTr="005C40B8">
        <w:trPr>
          <w:trHeight w:val="20"/>
        </w:trPr>
        <w:tc>
          <w:tcPr>
            <w:tcW w:w="2287" w:type="pct"/>
            <w:noWrap/>
            <w:hideMark/>
          </w:tcPr>
          <w:p w14:paraId="322F744C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Native Hawaiian/Pacific Islander Subgroup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70)</w:t>
            </w:r>
          </w:p>
        </w:tc>
        <w:tc>
          <w:tcPr>
            <w:tcW w:w="2713" w:type="pct"/>
            <w:noWrap/>
          </w:tcPr>
          <w:p w14:paraId="322F744E" w14:textId="77777777" w:rsidR="007357D5" w:rsidRPr="005F6CDB" w:rsidRDefault="007357D5" w:rsidP="007357D5">
            <w:pPr>
              <w:pStyle w:val="ListParagraph"/>
              <w:numPr>
                <w:ilvl w:val="0"/>
                <w:numId w:val="11"/>
              </w:numPr>
            </w:pPr>
            <w:r w:rsidRPr="00B07D1B">
              <w:t>Append if new.</w:t>
            </w:r>
          </w:p>
        </w:tc>
      </w:tr>
      <w:tr w:rsidR="007357D5" w:rsidRPr="00854471" w14:paraId="13DE336E" w14:textId="77777777" w:rsidTr="005C40B8">
        <w:trPr>
          <w:trHeight w:val="20"/>
        </w:trPr>
        <w:tc>
          <w:tcPr>
            <w:tcW w:w="2287" w:type="pct"/>
            <w:shd w:val="clear" w:color="auto" w:fill="auto"/>
            <w:noWrap/>
            <w:hideMark/>
          </w:tcPr>
          <w:p w14:paraId="5A217AAE" w14:textId="77777777" w:rsidR="007357D5" w:rsidRPr="00854471" w:rsidRDefault="007357D5" w:rsidP="00854471">
            <w:pPr>
              <w:rPr>
                <w:szCs w:val="20"/>
              </w:rPr>
            </w:pPr>
            <w:r w:rsidRPr="00854471">
              <w:rPr>
                <w:szCs w:val="20"/>
              </w:rPr>
              <w:t>Sex at Birth (Item71)</w:t>
            </w:r>
          </w:p>
        </w:tc>
        <w:tc>
          <w:tcPr>
            <w:tcW w:w="2713" w:type="pct"/>
            <w:shd w:val="clear" w:color="auto" w:fill="auto"/>
            <w:noWrap/>
          </w:tcPr>
          <w:p w14:paraId="41A19D0C" w14:textId="40EC2758" w:rsidR="007357D5" w:rsidRPr="00854471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854471">
              <w:t xml:space="preserve">Merge by method: </w:t>
            </w:r>
            <w:r w:rsidR="002313CD">
              <w:br/>
            </w:r>
            <w:r w:rsidRPr="00854471">
              <w:t xml:space="preserve">If the value reported for a client in the new file does not match the value saved in the client’s record, the system will not add the new response. A value of </w:t>
            </w:r>
            <w:r>
              <w:t>“I</w:t>
            </w:r>
            <w:r w:rsidRPr="00854471">
              <w:t>ncongruent</w:t>
            </w:r>
            <w:r>
              <w:t>”</w:t>
            </w:r>
            <w:r w:rsidRPr="00854471">
              <w:t xml:space="preserve"> will be saved for the client. To clear the incongruent value, </w:t>
            </w:r>
            <w:proofErr w:type="gramStart"/>
            <w:r w:rsidRPr="00854471">
              <w:t>all of</w:t>
            </w:r>
            <w:proofErr w:type="gramEnd"/>
            <w:r w:rsidRPr="00854471">
              <w:t xml:space="preserve"> the client-level data must be cleared from the Provider Report and new XML files must be uploaded. </w:t>
            </w:r>
          </w:p>
        </w:tc>
      </w:tr>
      <w:tr w:rsidR="007357D5" w:rsidRPr="00B51FFD" w14:paraId="322F7457" w14:textId="57B61044" w:rsidTr="005C40B8">
        <w:trPr>
          <w:trHeight w:val="20"/>
        </w:trPr>
        <w:tc>
          <w:tcPr>
            <w:tcW w:w="2287" w:type="pct"/>
            <w:noWrap/>
            <w:hideMark/>
          </w:tcPr>
          <w:p w14:paraId="322F7450" w14:textId="77777777" w:rsidR="007357D5" w:rsidRPr="00854471" w:rsidRDefault="007357D5" w:rsidP="00F42308">
            <w:pPr>
              <w:rPr>
                <w:szCs w:val="20"/>
              </w:rPr>
            </w:pPr>
            <w:r w:rsidRPr="00D84B0E">
              <w:rPr>
                <w:szCs w:val="20"/>
              </w:rPr>
              <w:lastRenderedPageBreak/>
              <w:t xml:space="preserve">Gender </w:t>
            </w:r>
            <w:r w:rsidRPr="00854471">
              <w:rPr>
                <w:szCs w:val="20"/>
              </w:rPr>
              <w:t>(Item 7)</w:t>
            </w:r>
          </w:p>
        </w:tc>
        <w:tc>
          <w:tcPr>
            <w:tcW w:w="2713" w:type="pct"/>
            <w:noWrap/>
          </w:tcPr>
          <w:p w14:paraId="322F7456" w14:textId="45CCAD58" w:rsidR="007357D5" w:rsidRPr="00854471" w:rsidRDefault="007357D5" w:rsidP="00990968">
            <w:pPr>
              <w:pStyle w:val="ListParagraph"/>
              <w:numPr>
                <w:ilvl w:val="0"/>
                <w:numId w:val="9"/>
              </w:numPr>
            </w:pPr>
            <w:r w:rsidRPr="00854471">
              <w:t xml:space="preserve">Merge by method: </w:t>
            </w:r>
            <w:r w:rsidR="002313CD">
              <w:br/>
            </w:r>
            <w:r w:rsidRPr="00854471">
              <w:t>If the value reported for a client in the new file does not match the value saved in the client’s record</w:t>
            </w:r>
            <w:r w:rsidR="00990968">
              <w:t>, the system will not add the new response</w:t>
            </w:r>
            <w:r w:rsidRPr="00854471">
              <w:t xml:space="preserve">. </w:t>
            </w:r>
            <w:r>
              <w:t xml:space="preserve"> </w:t>
            </w:r>
            <w:r w:rsidR="00990968">
              <w:t>A</w:t>
            </w:r>
            <w:r w:rsidRPr="00854471">
              <w:t xml:space="preserve"> value of </w:t>
            </w:r>
            <w:r>
              <w:t>“Incongruent</w:t>
            </w:r>
            <w:r w:rsidRPr="00854471">
              <w:t>” will be saved for the client.</w:t>
            </w:r>
            <w:r w:rsidR="00A55B70">
              <w:t xml:space="preserve"> </w:t>
            </w:r>
            <w:r w:rsidR="00A55B70" w:rsidRPr="00854471">
              <w:t xml:space="preserve">To clear the incongruent value, </w:t>
            </w:r>
            <w:proofErr w:type="gramStart"/>
            <w:r w:rsidR="00A55B70" w:rsidRPr="00854471">
              <w:t>all of</w:t>
            </w:r>
            <w:proofErr w:type="gramEnd"/>
            <w:r w:rsidR="00A55B70" w:rsidRPr="00854471">
              <w:t xml:space="preserve"> the client-level data must be cleared from the Provider Report and new XML files must be uploaded.</w:t>
            </w:r>
          </w:p>
        </w:tc>
      </w:tr>
      <w:tr w:rsidR="007357D5" w:rsidRPr="00DC0EDB" w14:paraId="322F746D" w14:textId="609A2CCB" w:rsidTr="005C40B8">
        <w:trPr>
          <w:trHeight w:val="20"/>
        </w:trPr>
        <w:tc>
          <w:tcPr>
            <w:tcW w:w="2287" w:type="pct"/>
            <w:shd w:val="clear" w:color="auto" w:fill="auto"/>
            <w:noWrap/>
            <w:hideMark/>
          </w:tcPr>
          <w:p w14:paraId="322F7463" w14:textId="318517CF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Income – Percent of Federal Poverty Level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9)</w:t>
            </w:r>
          </w:p>
        </w:tc>
        <w:tc>
          <w:tcPr>
            <w:tcW w:w="2713" w:type="pct"/>
            <w:shd w:val="clear" w:color="auto" w:fill="auto"/>
            <w:noWrap/>
          </w:tcPr>
          <w:p w14:paraId="322F7465" w14:textId="4B6F765E" w:rsidR="007357D5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 xml:space="preserve">Merge by </w:t>
            </w:r>
            <w:r w:rsidR="008A28F5">
              <w:t>method</w:t>
            </w:r>
            <w:r w:rsidRPr="005F6CDB">
              <w:t>:</w:t>
            </w:r>
          </w:p>
          <w:p w14:paraId="322F746C" w14:textId="02980C5E" w:rsidR="00CD37CA" w:rsidRPr="005F6CDB" w:rsidRDefault="00CD37CA" w:rsidP="00673007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Keep the lesser value</w:t>
            </w:r>
          </w:p>
        </w:tc>
      </w:tr>
      <w:tr w:rsidR="007357D5" w:rsidRPr="00DC0EDB" w14:paraId="322F7471" w14:textId="66A77D65" w:rsidTr="005C40B8">
        <w:trPr>
          <w:trHeight w:val="20"/>
        </w:trPr>
        <w:tc>
          <w:tcPr>
            <w:tcW w:w="2287" w:type="pct"/>
            <w:shd w:val="clear" w:color="auto" w:fill="auto"/>
            <w:noWrap/>
            <w:hideMark/>
          </w:tcPr>
          <w:p w14:paraId="322F746E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Housing Status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10)</w:t>
            </w:r>
          </w:p>
        </w:tc>
        <w:tc>
          <w:tcPr>
            <w:tcW w:w="2713" w:type="pct"/>
            <w:shd w:val="clear" w:color="auto" w:fill="auto"/>
            <w:noWrap/>
          </w:tcPr>
          <w:p w14:paraId="55A796C9" w14:textId="6DFAD61A" w:rsidR="007357D5" w:rsidRDefault="007357D5" w:rsidP="007357D5">
            <w:pPr>
              <w:pStyle w:val="ListParagraph"/>
              <w:numPr>
                <w:ilvl w:val="0"/>
                <w:numId w:val="9"/>
              </w:numPr>
            </w:pPr>
            <w:r>
              <w:t>Merge by Priority:</w:t>
            </w:r>
          </w:p>
          <w:p w14:paraId="3D8DF75F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Unstable (1)</w:t>
            </w:r>
          </w:p>
          <w:p w14:paraId="66913528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Temporary (2)</w:t>
            </w:r>
          </w:p>
          <w:p w14:paraId="322F7470" w14:textId="08EFAC18" w:rsidR="007357D5" w:rsidRPr="005F6CDB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Stable/permanent (3)</w:t>
            </w:r>
          </w:p>
        </w:tc>
      </w:tr>
      <w:tr w:rsidR="00810F4A" w:rsidRPr="00DC0EDB" w14:paraId="65F00C38" w14:textId="77777777" w:rsidTr="005C40B8">
        <w:trPr>
          <w:trHeight w:val="20"/>
        </w:trPr>
        <w:tc>
          <w:tcPr>
            <w:tcW w:w="2287" w:type="pct"/>
            <w:shd w:val="clear" w:color="auto" w:fill="auto"/>
            <w:noWrap/>
          </w:tcPr>
          <w:p w14:paraId="5C1A7528" w14:textId="7E2DF264" w:rsidR="00810F4A" w:rsidRPr="00DC0EDB" w:rsidRDefault="00F563F9" w:rsidP="00F42308">
            <w:pPr>
              <w:rPr>
                <w:szCs w:val="20"/>
              </w:rPr>
            </w:pPr>
            <w:r>
              <w:rPr>
                <w:szCs w:val="20"/>
              </w:rPr>
              <w:t xml:space="preserve">Housing Status Collected Date (Item </w:t>
            </w:r>
            <w:r w:rsidR="00E37579" w:rsidRPr="00E37579">
              <w:rPr>
                <w:szCs w:val="20"/>
              </w:rPr>
              <w:t>11</w:t>
            </w:r>
            <w:r>
              <w:rPr>
                <w:szCs w:val="20"/>
              </w:rPr>
              <w:t>)</w:t>
            </w:r>
          </w:p>
        </w:tc>
        <w:tc>
          <w:tcPr>
            <w:tcW w:w="2713" w:type="pct"/>
            <w:shd w:val="clear" w:color="auto" w:fill="auto"/>
            <w:noWrap/>
          </w:tcPr>
          <w:p w14:paraId="4FE84883" w14:textId="3AA67FAB" w:rsidR="00236312" w:rsidRDefault="00236312" w:rsidP="007357D5">
            <w:pPr>
              <w:pStyle w:val="ListParagraph"/>
              <w:numPr>
                <w:ilvl w:val="0"/>
                <w:numId w:val="9"/>
              </w:numPr>
            </w:pPr>
            <w:r>
              <w:t>Merge by method:</w:t>
            </w:r>
          </w:p>
          <w:p w14:paraId="7E0D7936" w14:textId="32199D3B" w:rsidR="00810F4A" w:rsidRDefault="00F52075" w:rsidP="00E46425">
            <w:pPr>
              <w:pStyle w:val="ListParagraph"/>
              <w:numPr>
                <w:ilvl w:val="1"/>
                <w:numId w:val="9"/>
              </w:numPr>
              <w:ind w:left="744"/>
            </w:pPr>
            <w:r>
              <w:t>Keep the</w:t>
            </w:r>
            <w:r w:rsidRPr="005F6CDB">
              <w:t xml:space="preserve"> </w:t>
            </w:r>
            <w:r w:rsidR="008C111B">
              <w:t>latest</w:t>
            </w:r>
            <w:r w:rsidR="00AC462D">
              <w:t xml:space="preserve"> Housing Status Collected</w:t>
            </w:r>
            <w:r>
              <w:t xml:space="preserve"> </w:t>
            </w:r>
            <w:r w:rsidR="00AC462D">
              <w:t>D</w:t>
            </w:r>
            <w:r w:rsidRPr="005F6CDB">
              <w:t>ate</w:t>
            </w:r>
            <w:r>
              <w:t>.</w:t>
            </w:r>
          </w:p>
        </w:tc>
      </w:tr>
      <w:tr w:rsidR="007357D5" w:rsidRPr="00DC0EDB" w14:paraId="322F747A" w14:textId="20B735FC" w:rsidTr="005C40B8">
        <w:trPr>
          <w:trHeight w:val="20"/>
        </w:trPr>
        <w:tc>
          <w:tcPr>
            <w:tcW w:w="2287" w:type="pct"/>
            <w:shd w:val="clear" w:color="auto" w:fill="auto"/>
            <w:noWrap/>
            <w:hideMark/>
          </w:tcPr>
          <w:p w14:paraId="322F7472" w14:textId="6BB1394A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HIV/AIDS Status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12)</w:t>
            </w:r>
          </w:p>
        </w:tc>
        <w:tc>
          <w:tcPr>
            <w:tcW w:w="2713" w:type="pct"/>
            <w:shd w:val="clear" w:color="auto" w:fill="auto"/>
            <w:noWrap/>
          </w:tcPr>
          <w:p w14:paraId="322F7474" w14:textId="77777777" w:rsidR="007357D5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 xml:space="preserve">Merge by </w:t>
            </w:r>
            <w:r>
              <w:t>priority</w:t>
            </w:r>
            <w:r w:rsidRPr="005F6CDB">
              <w:t>:</w:t>
            </w:r>
          </w:p>
          <w:p w14:paraId="322F7475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CDC-defined AIDS (1)</w:t>
            </w:r>
          </w:p>
          <w:p w14:paraId="322F7476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HIV-positive, not AIDS (2)</w:t>
            </w:r>
          </w:p>
          <w:p w14:paraId="322F7477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HIV-indeterminate (infants only) (3)</w:t>
            </w:r>
          </w:p>
          <w:p w14:paraId="322F7478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 xml:space="preserve">HIV-positive, AIDS status unknown (4) </w:t>
            </w:r>
          </w:p>
          <w:p w14:paraId="322F7479" w14:textId="77777777" w:rsidR="007357D5" w:rsidRPr="005F6CDB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HIV-negative (5)</w:t>
            </w:r>
          </w:p>
        </w:tc>
      </w:tr>
      <w:tr w:rsidR="007357D5" w:rsidRPr="00DC0EDB" w14:paraId="322F747E" w14:textId="78A19D5B" w:rsidTr="005C40B8">
        <w:trPr>
          <w:trHeight w:val="20"/>
        </w:trPr>
        <w:tc>
          <w:tcPr>
            <w:tcW w:w="2287" w:type="pct"/>
            <w:noWrap/>
            <w:hideMark/>
          </w:tcPr>
          <w:p w14:paraId="322F747B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HIV Risk Factor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14)</w:t>
            </w:r>
          </w:p>
        </w:tc>
        <w:tc>
          <w:tcPr>
            <w:tcW w:w="2713" w:type="pct"/>
            <w:noWrap/>
          </w:tcPr>
          <w:p w14:paraId="322F747D" w14:textId="77777777" w:rsidR="007357D5" w:rsidRPr="005F6CDB" w:rsidRDefault="007357D5" w:rsidP="002C7F3A">
            <w:pPr>
              <w:pStyle w:val="ListParagraph"/>
              <w:numPr>
                <w:ilvl w:val="0"/>
                <w:numId w:val="9"/>
              </w:numPr>
            </w:pPr>
            <w:r w:rsidRPr="005F6CDB">
              <w:t>Append if new.</w:t>
            </w:r>
          </w:p>
        </w:tc>
      </w:tr>
      <w:tr w:rsidR="007357D5" w:rsidRPr="00DC0EDB" w14:paraId="322F7482" w14:textId="109E50B7" w:rsidTr="005C40B8">
        <w:trPr>
          <w:trHeight w:val="20"/>
        </w:trPr>
        <w:tc>
          <w:tcPr>
            <w:tcW w:w="2287" w:type="pct"/>
            <w:noWrap/>
            <w:hideMark/>
          </w:tcPr>
          <w:p w14:paraId="322F747F" w14:textId="685E5782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Health </w:t>
            </w:r>
            <w:r w:rsidR="00C710F2">
              <w:rPr>
                <w:szCs w:val="20"/>
              </w:rPr>
              <w:t>Coverage</w:t>
            </w:r>
            <w:r w:rsidR="00C710F2" w:rsidRPr="00DC0EDB">
              <w:rPr>
                <w:szCs w:val="20"/>
              </w:rPr>
              <w:t xml:space="preserve">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15)</w:t>
            </w:r>
          </w:p>
        </w:tc>
        <w:tc>
          <w:tcPr>
            <w:tcW w:w="2713" w:type="pct"/>
            <w:noWrap/>
          </w:tcPr>
          <w:p w14:paraId="322F7481" w14:textId="77777777" w:rsidR="007357D5" w:rsidRPr="005F6CDB" w:rsidRDefault="007357D5" w:rsidP="002C7F3A">
            <w:pPr>
              <w:pStyle w:val="ListParagraph"/>
              <w:numPr>
                <w:ilvl w:val="0"/>
                <w:numId w:val="9"/>
              </w:numPr>
            </w:pPr>
            <w:r w:rsidRPr="005F6CDB">
              <w:t>Append if new.</w:t>
            </w:r>
          </w:p>
        </w:tc>
      </w:tr>
      <w:tr w:rsidR="007357D5" w:rsidRPr="00DC0EDB" w14:paraId="322F7486" w14:textId="0DA6FA0E" w:rsidTr="005C40B8">
        <w:trPr>
          <w:trHeight w:val="20"/>
        </w:trPr>
        <w:tc>
          <w:tcPr>
            <w:tcW w:w="2287" w:type="pct"/>
            <w:noWrap/>
          </w:tcPr>
          <w:p w14:paraId="322F7483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HIV Diagnosis Year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72)</w:t>
            </w:r>
          </w:p>
        </w:tc>
        <w:tc>
          <w:tcPr>
            <w:tcW w:w="2713" w:type="pct"/>
            <w:noWrap/>
          </w:tcPr>
          <w:p w14:paraId="322F7485" w14:textId="77777777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>
              <w:t>Keep the</w:t>
            </w:r>
            <w:r w:rsidRPr="005F6CDB">
              <w:t xml:space="preserve"> </w:t>
            </w:r>
            <w:r>
              <w:t>oldest date.</w:t>
            </w:r>
          </w:p>
        </w:tc>
      </w:tr>
      <w:tr w:rsidR="008F2D61" w:rsidRPr="00DC0EDB" w14:paraId="1C84F563" w14:textId="77777777" w:rsidTr="005C40B8">
        <w:trPr>
          <w:trHeight w:val="20"/>
        </w:trPr>
        <w:tc>
          <w:tcPr>
            <w:tcW w:w="2287" w:type="pct"/>
            <w:noWrap/>
          </w:tcPr>
          <w:p w14:paraId="507A4630" w14:textId="486B2A88" w:rsidR="008F2D61" w:rsidRPr="00DC0EDB" w:rsidRDefault="008F2D61" w:rsidP="00F42308">
            <w:pPr>
              <w:rPr>
                <w:szCs w:val="20"/>
              </w:rPr>
            </w:pPr>
            <w:r>
              <w:rPr>
                <w:szCs w:val="20"/>
              </w:rPr>
              <w:t>New Client (Item 76)</w:t>
            </w:r>
          </w:p>
        </w:tc>
        <w:tc>
          <w:tcPr>
            <w:tcW w:w="2713" w:type="pct"/>
            <w:noWrap/>
          </w:tcPr>
          <w:p w14:paraId="731F2073" w14:textId="77777777" w:rsidR="008F2D61" w:rsidRDefault="008F2D61" w:rsidP="008F2D61">
            <w:pPr>
              <w:pStyle w:val="ListParagraph"/>
              <w:numPr>
                <w:ilvl w:val="0"/>
                <w:numId w:val="9"/>
              </w:numPr>
            </w:pPr>
            <w:r>
              <w:t>Merge by method:</w:t>
            </w:r>
          </w:p>
          <w:p w14:paraId="7DE3857D" w14:textId="77777777" w:rsidR="008F2D61" w:rsidRDefault="008F2D61" w:rsidP="008F2D61">
            <w:pPr>
              <w:pStyle w:val="ListParagraph"/>
              <w:numPr>
                <w:ilvl w:val="1"/>
                <w:numId w:val="9"/>
              </w:numPr>
              <w:ind w:left="750"/>
            </w:pPr>
            <w:r>
              <w:t>Keep the</w:t>
            </w:r>
            <w:r w:rsidRPr="005F6CDB">
              <w:t xml:space="preserve"> </w:t>
            </w:r>
            <w:r>
              <w:t>latest New Client</w:t>
            </w:r>
            <w:r w:rsidR="008459F4">
              <w:t xml:space="preserve"> value</w:t>
            </w:r>
            <w:r>
              <w:t>.</w:t>
            </w:r>
          </w:p>
        </w:tc>
      </w:tr>
      <w:tr w:rsidR="008F2D61" w:rsidRPr="00DC0EDB" w14:paraId="27FB6A06" w14:textId="77777777" w:rsidTr="005C40B8">
        <w:trPr>
          <w:trHeight w:val="20"/>
        </w:trPr>
        <w:tc>
          <w:tcPr>
            <w:tcW w:w="2287" w:type="pct"/>
            <w:noWrap/>
          </w:tcPr>
          <w:p w14:paraId="0D618BB7" w14:textId="355E6C27" w:rsidR="008F2D61" w:rsidRDefault="008459F4" w:rsidP="00F42308">
            <w:pPr>
              <w:rPr>
                <w:szCs w:val="20"/>
              </w:rPr>
            </w:pPr>
            <w:r>
              <w:rPr>
                <w:szCs w:val="20"/>
              </w:rPr>
              <w:t>Received Service Previous Year (Item 77)</w:t>
            </w:r>
          </w:p>
        </w:tc>
        <w:tc>
          <w:tcPr>
            <w:tcW w:w="2713" w:type="pct"/>
            <w:noWrap/>
          </w:tcPr>
          <w:p w14:paraId="6F9043CF" w14:textId="77777777" w:rsidR="008459F4" w:rsidRDefault="008459F4" w:rsidP="008459F4">
            <w:pPr>
              <w:pStyle w:val="ListParagraph"/>
              <w:numPr>
                <w:ilvl w:val="0"/>
                <w:numId w:val="9"/>
              </w:numPr>
            </w:pPr>
            <w:r>
              <w:t>Merge by method:</w:t>
            </w:r>
          </w:p>
          <w:p w14:paraId="7239A1A7" w14:textId="7FF4217E" w:rsidR="008F2D61" w:rsidRDefault="008459F4" w:rsidP="008459F4">
            <w:pPr>
              <w:pStyle w:val="ListParagraph"/>
              <w:numPr>
                <w:ilvl w:val="1"/>
                <w:numId w:val="9"/>
              </w:numPr>
              <w:ind w:left="750"/>
            </w:pPr>
            <w:r>
              <w:t>Keep the</w:t>
            </w:r>
            <w:r w:rsidRPr="005F6CDB">
              <w:t xml:space="preserve"> </w:t>
            </w:r>
            <w:r>
              <w:t>latest Received Service Previous Year value.</w:t>
            </w:r>
          </w:p>
        </w:tc>
      </w:tr>
    </w:tbl>
    <w:p w14:paraId="322F7487" w14:textId="562768CF" w:rsidR="00F82063" w:rsidRDefault="00F82063" w:rsidP="002C7F3A">
      <w:pPr>
        <w:pStyle w:val="Heading1"/>
        <w:keepLines w:val="0"/>
      </w:pPr>
      <w:r>
        <w:lastRenderedPageBreak/>
        <w:t xml:space="preserve">Ryan White HIV/AIDS Program </w:t>
      </w:r>
      <w:r w:rsidR="004A6B36">
        <w:t xml:space="preserve">Core Medical </w:t>
      </w:r>
      <w:r w:rsidR="0025642D">
        <w:t xml:space="preserve">and Support </w:t>
      </w:r>
      <w:r w:rsidRPr="00DC0EDB">
        <w:t>Service</w:t>
      </w:r>
      <w:r w:rsidR="004A6B36">
        <w:t xml:space="preserve"> Visit</w:t>
      </w:r>
      <w:r w:rsidRPr="00DC0EDB">
        <w:t>s</w:t>
      </w:r>
      <w:r w:rsidR="004A6B36">
        <w:t xml:space="preserve"> Delivered</w:t>
      </w:r>
    </w:p>
    <w:tbl>
      <w:tblPr>
        <w:tblStyle w:val="TableGrid"/>
        <w:tblW w:w="4979" w:type="pct"/>
        <w:tblLayout w:type="fixed"/>
        <w:tblLook w:val="04A0" w:firstRow="1" w:lastRow="0" w:firstColumn="1" w:lastColumn="0" w:noHBand="0" w:noVBand="1"/>
        <w:tblDescription w:val="This table describes the rules used to merge the core medical services that are reported as visits for each client. "/>
      </w:tblPr>
      <w:tblGrid>
        <w:gridCol w:w="4769"/>
        <w:gridCol w:w="5617"/>
      </w:tblGrid>
      <w:tr w:rsidR="007357D5" w:rsidRPr="00DC0EDB" w14:paraId="322F748A" w14:textId="564ED16F" w:rsidTr="005C4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96" w:type="pct"/>
            <w:noWrap/>
            <w:hideMark/>
          </w:tcPr>
          <w:p w14:paraId="322F7488" w14:textId="77777777" w:rsidR="007357D5" w:rsidRPr="00DC0EDB" w:rsidRDefault="007357D5" w:rsidP="002C7F3A">
            <w:pPr>
              <w:keepNext/>
            </w:pPr>
            <w:r w:rsidRPr="00DC0EDB">
              <w:t>Data Element</w:t>
            </w:r>
          </w:p>
        </w:tc>
        <w:tc>
          <w:tcPr>
            <w:tcW w:w="2704" w:type="pct"/>
            <w:noWrap/>
            <w:hideMark/>
          </w:tcPr>
          <w:p w14:paraId="322F7489" w14:textId="0F592D1D" w:rsidR="007357D5" w:rsidRPr="00DC0EDB" w:rsidRDefault="007357D5" w:rsidP="002C7F3A">
            <w:pPr>
              <w:keepNext/>
            </w:pPr>
            <w:r w:rsidRPr="00DC0EDB">
              <w:t>Merge Rules for this Data Element</w:t>
            </w:r>
          </w:p>
        </w:tc>
      </w:tr>
      <w:tr w:rsidR="007357D5" w:rsidRPr="00EF216B" w14:paraId="322F748E" w14:textId="3B0F4305" w:rsidTr="004545DD">
        <w:trPr>
          <w:trHeight w:val="9186"/>
        </w:trPr>
        <w:tc>
          <w:tcPr>
            <w:tcW w:w="2296" w:type="pct"/>
            <w:noWrap/>
            <w:hideMark/>
          </w:tcPr>
          <w:p w14:paraId="3C9696BD" w14:textId="77777777" w:rsidR="007357D5" w:rsidRPr="002C7F3A" w:rsidRDefault="007357D5" w:rsidP="002C7F3A">
            <w:pPr>
              <w:rPr>
                <w:b/>
                <w:u w:val="single"/>
              </w:rPr>
            </w:pPr>
            <w:r w:rsidRPr="002C7F3A">
              <w:rPr>
                <w:b/>
                <w:u w:val="single"/>
              </w:rPr>
              <w:t xml:space="preserve">Core Medical Services: </w:t>
            </w:r>
          </w:p>
          <w:p w14:paraId="58D25D84" w14:textId="519CBD99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Outpatient/ambulatory </w:t>
            </w:r>
            <w:r w:rsidR="0070212A">
              <w:rPr>
                <w:rFonts w:ascii="Calibri" w:hAnsi="Calibri"/>
                <w:color w:val="000000"/>
                <w:sz w:val="22"/>
              </w:rPr>
              <w:t>health services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(Item 8) </w:t>
            </w:r>
          </w:p>
          <w:p w14:paraId="53ADA1DF" w14:textId="77777777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Oral health care (Item 10) </w:t>
            </w:r>
          </w:p>
          <w:p w14:paraId="763ABE64" w14:textId="47A7B9EE" w:rsidR="009C239B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Early </w:t>
            </w:r>
            <w:r w:rsidR="009C239B">
              <w:rPr>
                <w:rFonts w:ascii="Calibri" w:hAnsi="Calibri"/>
                <w:color w:val="000000"/>
                <w:sz w:val="22"/>
              </w:rPr>
              <w:t>I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ntervention </w:t>
            </w:r>
            <w:r w:rsidR="009C239B"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</w:t>
            </w:r>
            <w:r w:rsidR="009C239B">
              <w:rPr>
                <w:rFonts w:ascii="Calibri" w:hAnsi="Calibri"/>
                <w:color w:val="000000"/>
                <w:sz w:val="22"/>
              </w:rPr>
              <w:t xml:space="preserve"> (EIS)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(Item 11) </w:t>
            </w:r>
          </w:p>
          <w:p w14:paraId="45038010" w14:textId="4BA9F240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Home </w:t>
            </w:r>
            <w:r w:rsidR="009C239B">
              <w:rPr>
                <w:rFonts w:ascii="Calibri" w:hAnsi="Calibri"/>
                <w:color w:val="000000"/>
                <w:sz w:val="22"/>
              </w:rPr>
              <w:t>H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ealth </w:t>
            </w:r>
            <w:r w:rsidR="009C239B">
              <w:rPr>
                <w:rFonts w:ascii="Calibri" w:hAnsi="Calibri"/>
                <w:color w:val="000000"/>
                <w:sz w:val="22"/>
              </w:rPr>
              <w:t>C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are (Item 13) </w:t>
            </w:r>
          </w:p>
          <w:p w14:paraId="04C57D09" w14:textId="4896E53E" w:rsidR="002313CD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Home and </w:t>
            </w:r>
            <w:r w:rsidR="009C239B">
              <w:rPr>
                <w:rFonts w:ascii="Calibri" w:hAnsi="Calibri"/>
                <w:color w:val="000000"/>
                <w:sz w:val="22"/>
              </w:rPr>
              <w:t>C</w:t>
            </w:r>
            <w:r w:rsidRPr="005C40B8">
              <w:rPr>
                <w:rFonts w:ascii="Calibri" w:hAnsi="Calibri"/>
                <w:color w:val="000000"/>
                <w:sz w:val="22"/>
              </w:rPr>
              <w:t>ommunity-</w:t>
            </w:r>
            <w:r w:rsidR="009C239B">
              <w:rPr>
                <w:rFonts w:ascii="Calibri" w:hAnsi="Calibri"/>
                <w:color w:val="000000"/>
                <w:sz w:val="22"/>
              </w:rPr>
              <w:t>B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ased </w:t>
            </w:r>
            <w:r w:rsidR="009C239B">
              <w:rPr>
                <w:rFonts w:ascii="Calibri" w:hAnsi="Calibri"/>
                <w:color w:val="000000"/>
                <w:sz w:val="22"/>
              </w:rPr>
              <w:t>H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ealth </w:t>
            </w:r>
            <w:r w:rsidR="009C239B"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ervices (Item 14) </w:t>
            </w:r>
          </w:p>
          <w:p w14:paraId="6035CFA3" w14:textId="5FE56060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Hospice (Item 15) </w:t>
            </w:r>
          </w:p>
          <w:p w14:paraId="357E1987" w14:textId="44BC09D2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Mental </w:t>
            </w:r>
            <w:r w:rsidR="009C239B">
              <w:rPr>
                <w:rFonts w:ascii="Calibri" w:hAnsi="Calibri"/>
                <w:color w:val="000000"/>
                <w:sz w:val="22"/>
              </w:rPr>
              <w:t>H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ealth </w:t>
            </w:r>
            <w:r w:rsidR="009C239B"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16)</w:t>
            </w:r>
          </w:p>
          <w:p w14:paraId="340826E8" w14:textId="106315DF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Medical </w:t>
            </w:r>
            <w:r w:rsidR="009C239B">
              <w:rPr>
                <w:rFonts w:ascii="Calibri" w:hAnsi="Calibri"/>
                <w:color w:val="000000"/>
                <w:sz w:val="22"/>
              </w:rPr>
              <w:t>N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utrition </w:t>
            </w:r>
            <w:r w:rsidR="009C239B">
              <w:rPr>
                <w:rFonts w:ascii="Calibri" w:hAnsi="Calibri"/>
                <w:color w:val="000000"/>
                <w:sz w:val="22"/>
              </w:rPr>
              <w:t>T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herapy (Item 17) </w:t>
            </w:r>
          </w:p>
          <w:p w14:paraId="035AC1C3" w14:textId="35FF5F36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Medical </w:t>
            </w:r>
            <w:r w:rsidR="009C239B">
              <w:rPr>
                <w:rFonts w:ascii="Calibri" w:hAnsi="Calibri"/>
                <w:color w:val="000000"/>
                <w:sz w:val="22"/>
              </w:rPr>
              <w:t>C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ase </w:t>
            </w:r>
            <w:r w:rsidR="009C239B">
              <w:rPr>
                <w:rFonts w:ascii="Calibri" w:hAnsi="Calibri"/>
                <w:color w:val="000000"/>
                <w:sz w:val="22"/>
              </w:rPr>
              <w:t>M</w:t>
            </w:r>
            <w:r w:rsidRPr="005C40B8">
              <w:rPr>
                <w:rFonts w:ascii="Calibri" w:hAnsi="Calibri"/>
                <w:color w:val="000000"/>
                <w:sz w:val="22"/>
              </w:rPr>
              <w:t>anagement</w:t>
            </w:r>
            <w:r w:rsidR="009C239B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including </w:t>
            </w:r>
            <w:r w:rsidR="009C239B">
              <w:rPr>
                <w:rFonts w:ascii="Calibri" w:hAnsi="Calibri"/>
                <w:color w:val="000000"/>
                <w:sz w:val="22"/>
              </w:rPr>
              <w:t>T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reatment </w:t>
            </w:r>
            <w:r w:rsidR="009C239B">
              <w:rPr>
                <w:rFonts w:ascii="Calibri" w:hAnsi="Calibri"/>
                <w:color w:val="000000"/>
                <w:sz w:val="22"/>
              </w:rPr>
              <w:t>A</w:t>
            </w:r>
            <w:r w:rsidRPr="005C40B8">
              <w:rPr>
                <w:rFonts w:ascii="Calibri" w:hAnsi="Calibri"/>
                <w:color w:val="000000"/>
                <w:sz w:val="22"/>
              </w:rPr>
              <w:t>dherence</w:t>
            </w:r>
            <w:r w:rsidR="009C239B">
              <w:rPr>
                <w:rFonts w:ascii="Calibri" w:hAnsi="Calibri"/>
                <w:color w:val="000000"/>
                <w:sz w:val="22"/>
              </w:rPr>
              <w:t xml:space="preserve"> Services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) (Item 18) </w:t>
            </w:r>
          </w:p>
          <w:p w14:paraId="39B6E7FB" w14:textId="7B499AD0" w:rsidR="007357D5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Substance </w:t>
            </w:r>
            <w:r w:rsidR="009C239B">
              <w:rPr>
                <w:rFonts w:ascii="Calibri" w:hAnsi="Calibri"/>
                <w:color w:val="000000"/>
                <w:sz w:val="22"/>
              </w:rPr>
              <w:t>A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buse </w:t>
            </w:r>
            <w:r w:rsidR="009C239B">
              <w:rPr>
                <w:rFonts w:ascii="Calibri" w:hAnsi="Calibri"/>
                <w:color w:val="000000"/>
                <w:sz w:val="22"/>
              </w:rPr>
              <w:t>O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utpatient </w:t>
            </w:r>
            <w:r w:rsidR="009C239B">
              <w:rPr>
                <w:rFonts w:ascii="Calibri" w:hAnsi="Calibri"/>
                <w:color w:val="000000"/>
                <w:sz w:val="22"/>
              </w:rPr>
              <w:t xml:space="preserve">Care </w:t>
            </w:r>
            <w:r w:rsidRPr="005C40B8">
              <w:rPr>
                <w:rFonts w:ascii="Calibri" w:hAnsi="Calibri"/>
                <w:color w:val="000000"/>
                <w:sz w:val="22"/>
              </w:rPr>
              <w:t>(Item 19)</w:t>
            </w:r>
          </w:p>
          <w:p w14:paraId="51C51AFE" w14:textId="3DE2F07C" w:rsidR="003D5DF7" w:rsidRDefault="003D5DF7" w:rsidP="003D5DF7">
            <w:pPr>
              <w:rPr>
                <w:rFonts w:ascii="Calibri" w:hAnsi="Calibri"/>
                <w:color w:val="000000"/>
                <w:sz w:val="22"/>
              </w:rPr>
            </w:pPr>
          </w:p>
          <w:p w14:paraId="51F60004" w14:textId="77777777" w:rsidR="003D5DF7" w:rsidRPr="002C7F3A" w:rsidRDefault="003D5DF7" w:rsidP="003D5DF7">
            <w:pPr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2C7F3A">
              <w:rPr>
                <w:rFonts w:ascii="Calibri" w:hAnsi="Calibri"/>
                <w:b/>
                <w:color w:val="000000"/>
                <w:sz w:val="22"/>
                <w:u w:val="single"/>
              </w:rPr>
              <w:t>Support Services</w:t>
            </w:r>
          </w:p>
          <w:p w14:paraId="656B7B62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292CED">
              <w:rPr>
                <w:rFonts w:ascii="Calibri" w:hAnsi="Calibri"/>
                <w:color w:val="000000"/>
                <w:sz w:val="22"/>
              </w:rPr>
              <w:t>Non-Medical Case Management Services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(Item 20)</w:t>
            </w:r>
          </w:p>
          <w:p w14:paraId="676947F3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Child </w:t>
            </w:r>
            <w:r>
              <w:rPr>
                <w:rFonts w:ascii="Calibri" w:hAnsi="Calibri"/>
                <w:color w:val="000000"/>
                <w:sz w:val="22"/>
              </w:rPr>
              <w:t>C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are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21)</w:t>
            </w:r>
          </w:p>
          <w:p w14:paraId="4CFA1DF4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Emergency </w:t>
            </w:r>
            <w:r>
              <w:rPr>
                <w:rFonts w:ascii="Calibri" w:hAnsi="Calibri"/>
                <w:color w:val="000000"/>
                <w:sz w:val="22"/>
              </w:rPr>
              <w:t>F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inancial </w:t>
            </w:r>
            <w:r>
              <w:rPr>
                <w:rFonts w:ascii="Calibri" w:hAnsi="Calibri"/>
                <w:color w:val="000000"/>
                <w:sz w:val="22"/>
              </w:rPr>
              <w:t>A</w:t>
            </w:r>
            <w:r w:rsidRPr="005C40B8">
              <w:rPr>
                <w:rFonts w:ascii="Calibri" w:hAnsi="Calibri"/>
                <w:color w:val="000000"/>
                <w:sz w:val="22"/>
              </w:rPr>
              <w:t>ssistance (Item 23)</w:t>
            </w:r>
          </w:p>
          <w:p w14:paraId="325BE9F7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Food </w:t>
            </w:r>
            <w:r>
              <w:rPr>
                <w:rFonts w:ascii="Calibri" w:hAnsi="Calibri"/>
                <w:color w:val="000000"/>
                <w:sz w:val="22"/>
              </w:rPr>
              <w:t>B</w:t>
            </w:r>
            <w:r w:rsidRPr="005C40B8">
              <w:rPr>
                <w:rFonts w:ascii="Calibri" w:hAnsi="Calibri"/>
                <w:color w:val="000000"/>
                <w:sz w:val="22"/>
              </w:rPr>
              <w:t>ank/</w:t>
            </w:r>
            <w:r>
              <w:rPr>
                <w:rFonts w:ascii="Calibri" w:hAnsi="Calibri"/>
                <w:color w:val="000000"/>
                <w:sz w:val="22"/>
              </w:rPr>
              <w:t>H</w:t>
            </w:r>
            <w:r w:rsidRPr="005C40B8">
              <w:rPr>
                <w:rFonts w:ascii="Calibri" w:hAnsi="Calibri"/>
                <w:color w:val="000000"/>
                <w:sz w:val="22"/>
              </w:rPr>
              <w:t>ome</w:t>
            </w:r>
            <w:r>
              <w:rPr>
                <w:rFonts w:ascii="Calibri" w:hAnsi="Calibri"/>
                <w:color w:val="000000"/>
                <w:sz w:val="22"/>
              </w:rPr>
              <w:t xml:space="preserve"> D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elivered </w:t>
            </w:r>
            <w:r>
              <w:rPr>
                <w:rFonts w:ascii="Calibri" w:hAnsi="Calibri"/>
                <w:color w:val="000000"/>
                <w:sz w:val="22"/>
              </w:rPr>
              <w:t>M</w:t>
            </w:r>
            <w:r w:rsidRPr="005C40B8">
              <w:rPr>
                <w:rFonts w:ascii="Calibri" w:hAnsi="Calibri"/>
                <w:color w:val="000000"/>
                <w:sz w:val="22"/>
              </w:rPr>
              <w:t>eals (Item 24)</w:t>
            </w:r>
          </w:p>
          <w:p w14:paraId="0B2B77C9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Health </w:t>
            </w:r>
            <w:r>
              <w:rPr>
                <w:rFonts w:ascii="Calibri" w:hAnsi="Calibri"/>
                <w:color w:val="000000"/>
                <w:sz w:val="22"/>
              </w:rPr>
              <w:t>E</w:t>
            </w:r>
            <w:r w:rsidRPr="005C40B8">
              <w:rPr>
                <w:rFonts w:ascii="Calibri" w:hAnsi="Calibri"/>
                <w:color w:val="000000"/>
                <w:sz w:val="22"/>
              </w:rPr>
              <w:t>ducation/</w:t>
            </w:r>
            <w:r>
              <w:rPr>
                <w:rFonts w:ascii="Calibri" w:hAnsi="Calibri"/>
                <w:color w:val="000000"/>
                <w:sz w:val="22"/>
              </w:rPr>
              <w:t>R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isk </w:t>
            </w:r>
            <w:r>
              <w:rPr>
                <w:rFonts w:ascii="Calibri" w:hAnsi="Calibri"/>
                <w:color w:val="000000"/>
                <w:sz w:val="22"/>
              </w:rPr>
              <w:t>R</w:t>
            </w:r>
            <w:r w:rsidRPr="005C40B8">
              <w:rPr>
                <w:rFonts w:ascii="Calibri" w:hAnsi="Calibri"/>
                <w:color w:val="000000"/>
                <w:sz w:val="22"/>
              </w:rPr>
              <w:t>eduction (Item 25)</w:t>
            </w:r>
          </w:p>
          <w:p w14:paraId="1D9EFF56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>Housing (Item 26)</w:t>
            </w:r>
          </w:p>
          <w:p w14:paraId="77B64B40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Linguistics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28)</w:t>
            </w:r>
          </w:p>
          <w:p w14:paraId="2771BB41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Medical </w:t>
            </w:r>
            <w:r>
              <w:rPr>
                <w:rFonts w:ascii="Calibri" w:hAnsi="Calibri"/>
                <w:color w:val="000000"/>
                <w:sz w:val="22"/>
              </w:rPr>
              <w:t>T</w:t>
            </w:r>
            <w:r w:rsidRPr="005C40B8">
              <w:rPr>
                <w:rFonts w:ascii="Calibri" w:hAnsi="Calibri"/>
                <w:color w:val="000000"/>
                <w:sz w:val="22"/>
              </w:rPr>
              <w:t>ransportation (Item 29)</w:t>
            </w:r>
          </w:p>
          <w:p w14:paraId="512980C2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Outreach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30)</w:t>
            </w:r>
          </w:p>
          <w:p w14:paraId="403D6BA4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Psychosocial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upport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32)</w:t>
            </w:r>
          </w:p>
          <w:p w14:paraId="0F575244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Referral for </w:t>
            </w:r>
            <w:r>
              <w:rPr>
                <w:rFonts w:ascii="Calibri" w:hAnsi="Calibri"/>
                <w:color w:val="000000"/>
                <w:sz w:val="22"/>
              </w:rPr>
              <w:t>H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ealth </w:t>
            </w:r>
            <w:r>
              <w:rPr>
                <w:rFonts w:ascii="Calibri" w:hAnsi="Calibri"/>
                <w:color w:val="000000"/>
                <w:sz w:val="22"/>
              </w:rPr>
              <w:t>C</w:t>
            </w:r>
            <w:r w:rsidRPr="005C40B8">
              <w:rPr>
                <w:rFonts w:ascii="Calibri" w:hAnsi="Calibri"/>
                <w:color w:val="000000"/>
                <w:sz w:val="22"/>
              </w:rPr>
              <w:t>are</w:t>
            </w:r>
            <w:r>
              <w:rPr>
                <w:rFonts w:ascii="Calibri" w:hAnsi="Calibri"/>
                <w:color w:val="000000"/>
                <w:sz w:val="22"/>
              </w:rPr>
              <w:t xml:space="preserve"> and 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upportive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33)</w:t>
            </w:r>
          </w:p>
          <w:p w14:paraId="23FBAC75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Rehabilitation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34)</w:t>
            </w:r>
          </w:p>
          <w:p w14:paraId="0913CF5C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Respite </w:t>
            </w:r>
            <w:r>
              <w:rPr>
                <w:rFonts w:ascii="Calibri" w:hAnsi="Calibri"/>
                <w:color w:val="000000"/>
                <w:sz w:val="22"/>
              </w:rPr>
              <w:t>C</w:t>
            </w:r>
            <w:r w:rsidRPr="005C40B8">
              <w:rPr>
                <w:rFonts w:ascii="Calibri" w:hAnsi="Calibri"/>
                <w:color w:val="000000"/>
                <w:sz w:val="22"/>
              </w:rPr>
              <w:t>are (Item 35)</w:t>
            </w:r>
          </w:p>
          <w:p w14:paraId="5806C181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Substance </w:t>
            </w:r>
            <w:r>
              <w:rPr>
                <w:rFonts w:ascii="Calibri" w:hAnsi="Calibri"/>
                <w:color w:val="000000"/>
                <w:sz w:val="22"/>
              </w:rPr>
              <w:t>A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buse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</w:t>
            </w:r>
            <w:r>
              <w:rPr>
                <w:rFonts w:ascii="Calibri" w:hAnsi="Calibri"/>
                <w:color w:val="000000"/>
                <w:sz w:val="22"/>
              </w:rPr>
              <w:t xml:space="preserve"> (</w:t>
            </w:r>
            <w:r w:rsidRPr="005C40B8">
              <w:rPr>
                <w:rFonts w:ascii="Calibri" w:hAnsi="Calibri"/>
                <w:color w:val="000000"/>
                <w:sz w:val="22"/>
              </w:rPr>
              <w:t>residential</w:t>
            </w:r>
            <w:r>
              <w:rPr>
                <w:rFonts w:ascii="Calibri" w:hAnsi="Calibri"/>
                <w:color w:val="000000"/>
                <w:sz w:val="22"/>
              </w:rPr>
              <w:t>)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(Item 36)</w:t>
            </w:r>
          </w:p>
          <w:p w14:paraId="46309CA3" w14:textId="0267F235" w:rsidR="003D5DF7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3D5DF7">
              <w:rPr>
                <w:rFonts w:ascii="Calibri" w:hAnsi="Calibri"/>
                <w:color w:val="000000"/>
                <w:sz w:val="22"/>
              </w:rPr>
              <w:t>Other Professional Services (Item 42)</w:t>
            </w:r>
          </w:p>
          <w:p w14:paraId="2ECE83B0" w14:textId="77777777" w:rsidR="00FE3D00" w:rsidRDefault="00FE3D00" w:rsidP="00FE3D00">
            <w:pPr>
              <w:rPr>
                <w:rFonts w:ascii="Calibri" w:hAnsi="Calibri"/>
                <w:color w:val="000000"/>
                <w:sz w:val="22"/>
              </w:rPr>
            </w:pPr>
          </w:p>
          <w:p w14:paraId="68C38D27" w14:textId="0CB6A412" w:rsidR="008459F4" w:rsidRPr="00FE3D00" w:rsidRDefault="00FE3D00" w:rsidP="00FE3D00">
            <w:pPr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FE3D00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EHE Initiative Service </w:t>
            </w:r>
          </w:p>
          <w:p w14:paraId="5D8DC7CF" w14:textId="60DA89F4" w:rsidR="00FE3D00" w:rsidRPr="003D5DF7" w:rsidRDefault="00FE3D00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Ending the HIV</w:t>
            </w:r>
            <w:r w:rsidR="00213C74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B7436F">
              <w:rPr>
                <w:rFonts w:ascii="Calibri" w:hAnsi="Calibri"/>
                <w:color w:val="000000"/>
                <w:sz w:val="22"/>
              </w:rPr>
              <w:t>Epidemic Initiative Services</w:t>
            </w:r>
            <w:r w:rsidR="00687B2E">
              <w:rPr>
                <w:rFonts w:ascii="Calibri" w:hAnsi="Calibri"/>
                <w:color w:val="000000"/>
                <w:sz w:val="22"/>
              </w:rPr>
              <w:t xml:space="preserve"> (Item </w:t>
            </w:r>
            <w:r w:rsidR="00266AEE">
              <w:rPr>
                <w:rFonts w:ascii="Calibri" w:hAnsi="Calibri"/>
                <w:color w:val="000000"/>
                <w:sz w:val="22"/>
              </w:rPr>
              <w:t>46</w:t>
            </w:r>
            <w:r w:rsidR="00687B2E">
              <w:rPr>
                <w:rFonts w:ascii="Calibri" w:hAnsi="Calibri"/>
                <w:color w:val="000000"/>
                <w:sz w:val="22"/>
              </w:rPr>
              <w:t>)</w:t>
            </w:r>
          </w:p>
          <w:p w14:paraId="322F748B" w14:textId="571AC9A7" w:rsidR="004E5DB0" w:rsidRPr="003D5DF7" w:rsidRDefault="004E5DB0" w:rsidP="003D5DF7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704" w:type="pct"/>
            <w:hideMark/>
          </w:tcPr>
          <w:p w14:paraId="322F748C" w14:textId="5481A08C" w:rsidR="007357D5" w:rsidRDefault="007357D5" w:rsidP="002C7F3A">
            <w:pPr>
              <w:pStyle w:val="ListParagraph"/>
              <w:numPr>
                <w:ilvl w:val="0"/>
                <w:numId w:val="9"/>
              </w:numPr>
            </w:pPr>
            <w:r>
              <w:t>Append if new.</w:t>
            </w:r>
          </w:p>
          <w:p w14:paraId="28B56867" w14:textId="5E52FDE7" w:rsidR="007357D5" w:rsidRDefault="00522E57" w:rsidP="00522E57">
            <w:pPr>
              <w:pStyle w:val="ListParagraph"/>
              <w:numPr>
                <w:ilvl w:val="0"/>
                <w:numId w:val="9"/>
              </w:numPr>
            </w:pPr>
            <w:r>
              <w:t>If the service is not new, k</w:t>
            </w:r>
            <w:r w:rsidR="007357D5">
              <w:t>eep the larger</w:t>
            </w:r>
            <w:r w:rsidR="00FB4DDD">
              <w:t xml:space="preserve"> </w:t>
            </w:r>
            <w:r w:rsidR="002D7233">
              <w:t>v</w:t>
            </w:r>
            <w:r w:rsidR="00FD2311">
              <w:t>isit</w:t>
            </w:r>
            <w:r w:rsidR="002D7233">
              <w:t>s</w:t>
            </w:r>
            <w:r w:rsidR="007357D5">
              <w:t xml:space="preserve"> value.</w:t>
            </w:r>
          </w:p>
          <w:p w14:paraId="2EA6527B" w14:textId="77777777" w:rsidR="004C6439" w:rsidRPr="004C6439" w:rsidRDefault="004C6439" w:rsidP="004C6439"/>
          <w:p w14:paraId="310F8A38" w14:textId="77777777" w:rsidR="004C6439" w:rsidRPr="004C6439" w:rsidRDefault="004C6439" w:rsidP="004C6439"/>
          <w:p w14:paraId="0A0C9FAB" w14:textId="77777777" w:rsidR="004C6439" w:rsidRPr="004C6439" w:rsidRDefault="004C6439" w:rsidP="004C6439"/>
          <w:p w14:paraId="7EA23DC5" w14:textId="77777777" w:rsidR="004C6439" w:rsidRPr="004C6439" w:rsidRDefault="004C6439" w:rsidP="004C6439"/>
          <w:p w14:paraId="7D6CF3D9" w14:textId="77777777" w:rsidR="004C6439" w:rsidRPr="004C6439" w:rsidRDefault="004C6439" w:rsidP="004C6439"/>
          <w:p w14:paraId="74529AE9" w14:textId="77777777" w:rsidR="004C6439" w:rsidRPr="004C6439" w:rsidRDefault="004C6439" w:rsidP="004C6439"/>
          <w:p w14:paraId="4EDB62C8" w14:textId="77777777" w:rsidR="004C6439" w:rsidRPr="004C6439" w:rsidRDefault="004C6439" w:rsidP="004C6439"/>
          <w:p w14:paraId="5717976A" w14:textId="77777777" w:rsidR="004C6439" w:rsidRPr="004C6439" w:rsidRDefault="004C6439" w:rsidP="004C6439"/>
          <w:p w14:paraId="31BA31BB" w14:textId="77777777" w:rsidR="004C6439" w:rsidRPr="004C6439" w:rsidRDefault="004C6439" w:rsidP="004C6439"/>
          <w:p w14:paraId="1AD41598" w14:textId="77777777" w:rsidR="004C6439" w:rsidRPr="004C6439" w:rsidRDefault="004C6439" w:rsidP="004C6439"/>
          <w:p w14:paraId="0DF501C2" w14:textId="77777777" w:rsidR="004C6439" w:rsidRPr="004C6439" w:rsidRDefault="004C6439" w:rsidP="004C6439"/>
          <w:p w14:paraId="417D6A69" w14:textId="77777777" w:rsidR="004C6439" w:rsidRPr="004C6439" w:rsidRDefault="004C6439" w:rsidP="004C6439"/>
          <w:p w14:paraId="49AF6444" w14:textId="77777777" w:rsidR="004C6439" w:rsidRPr="004C6439" w:rsidRDefault="004C6439" w:rsidP="004C6439"/>
          <w:p w14:paraId="4F720418" w14:textId="77777777" w:rsidR="004C6439" w:rsidRPr="004C6439" w:rsidRDefault="004C6439" w:rsidP="004C6439"/>
          <w:p w14:paraId="69B4B6CD" w14:textId="77777777" w:rsidR="004C6439" w:rsidRPr="004C6439" w:rsidRDefault="004C6439" w:rsidP="004C6439"/>
          <w:p w14:paraId="28633600" w14:textId="77777777" w:rsidR="004C6439" w:rsidRPr="004C6439" w:rsidRDefault="004C6439" w:rsidP="004C6439"/>
          <w:p w14:paraId="10EEDD0A" w14:textId="77777777" w:rsidR="004C6439" w:rsidRPr="004C6439" w:rsidRDefault="004C6439" w:rsidP="004C6439"/>
          <w:p w14:paraId="10DF4E1A" w14:textId="77777777" w:rsidR="004C6439" w:rsidRPr="004C6439" w:rsidRDefault="004C6439" w:rsidP="004C6439"/>
          <w:p w14:paraId="346408E6" w14:textId="77777777" w:rsidR="004C6439" w:rsidRPr="004C6439" w:rsidRDefault="004C6439" w:rsidP="004C6439"/>
          <w:p w14:paraId="7520D0BB" w14:textId="77777777" w:rsidR="004C6439" w:rsidRPr="004C6439" w:rsidRDefault="004C6439" w:rsidP="004C6439"/>
          <w:p w14:paraId="70D746F5" w14:textId="77777777" w:rsidR="004C6439" w:rsidRPr="004C6439" w:rsidRDefault="004C6439" w:rsidP="004C6439"/>
          <w:p w14:paraId="66626C8A" w14:textId="77777777" w:rsidR="004C6439" w:rsidRPr="004C6439" w:rsidRDefault="004C6439" w:rsidP="004C6439"/>
          <w:p w14:paraId="1601C45E" w14:textId="77777777" w:rsidR="004C6439" w:rsidRPr="004C6439" w:rsidRDefault="004C6439" w:rsidP="004C6439"/>
          <w:p w14:paraId="415BAFEA" w14:textId="77777777" w:rsidR="004C6439" w:rsidRPr="004C6439" w:rsidRDefault="004C6439" w:rsidP="004C6439"/>
          <w:p w14:paraId="2969EC0D" w14:textId="77777777" w:rsidR="004C6439" w:rsidRPr="004C6439" w:rsidRDefault="004C6439" w:rsidP="004C6439"/>
          <w:p w14:paraId="69CCB50A" w14:textId="77777777" w:rsidR="004C6439" w:rsidRPr="004C6439" w:rsidRDefault="004C6439" w:rsidP="004C6439"/>
          <w:p w14:paraId="515EC92D" w14:textId="77777777" w:rsidR="004C6439" w:rsidRPr="004C6439" w:rsidRDefault="004C6439" w:rsidP="004C6439"/>
          <w:p w14:paraId="30A3F451" w14:textId="77777777" w:rsidR="004C6439" w:rsidRPr="004C6439" w:rsidRDefault="004C6439" w:rsidP="004C6439"/>
          <w:p w14:paraId="6C1F72D8" w14:textId="77777777" w:rsidR="004C6439" w:rsidRDefault="004C6439" w:rsidP="004C6439"/>
          <w:p w14:paraId="5EF4D14D" w14:textId="77777777" w:rsidR="004C6439" w:rsidRPr="004C6439" w:rsidRDefault="004C6439" w:rsidP="004C6439"/>
          <w:p w14:paraId="1AE9D1ED" w14:textId="77777777" w:rsidR="000D3D9E" w:rsidRPr="000D3D9E" w:rsidRDefault="000D3D9E" w:rsidP="000D3D9E"/>
          <w:p w14:paraId="54511176" w14:textId="77777777" w:rsidR="000D3D9E" w:rsidRPr="000D3D9E" w:rsidRDefault="000D3D9E" w:rsidP="000D3D9E"/>
          <w:p w14:paraId="3C4A83CE" w14:textId="77777777" w:rsidR="000D3D9E" w:rsidRPr="000D3D9E" w:rsidRDefault="000D3D9E" w:rsidP="000D3D9E"/>
          <w:p w14:paraId="0AA51326" w14:textId="77777777" w:rsidR="000D3D9E" w:rsidRPr="000D3D9E" w:rsidRDefault="000D3D9E" w:rsidP="000D3D9E"/>
          <w:p w14:paraId="12EE7D43" w14:textId="77777777" w:rsidR="000D3D9E" w:rsidRPr="000D3D9E" w:rsidRDefault="000D3D9E" w:rsidP="000D3D9E"/>
          <w:p w14:paraId="07E5D07E" w14:textId="77777777" w:rsidR="000D3D9E" w:rsidRPr="000D3D9E" w:rsidRDefault="000D3D9E" w:rsidP="000D3D9E"/>
          <w:p w14:paraId="367C7997" w14:textId="77777777" w:rsidR="000D3D9E" w:rsidRPr="000D3D9E" w:rsidRDefault="000D3D9E" w:rsidP="000D3D9E"/>
          <w:p w14:paraId="2FFA488B" w14:textId="77777777" w:rsidR="000D3D9E" w:rsidRPr="000D3D9E" w:rsidRDefault="000D3D9E" w:rsidP="000D3D9E"/>
          <w:p w14:paraId="322F748D" w14:textId="605174CA" w:rsidR="000D3D9E" w:rsidRPr="000D3D9E" w:rsidRDefault="000D3D9E" w:rsidP="000D3D9E"/>
        </w:tc>
      </w:tr>
    </w:tbl>
    <w:p w14:paraId="4DF8213A" w14:textId="25482136" w:rsidR="004A6B36" w:rsidRDefault="004A6B36" w:rsidP="002C7F3A">
      <w:pPr>
        <w:pStyle w:val="Heading1"/>
        <w:keepLines w:val="0"/>
      </w:pPr>
      <w:r>
        <w:lastRenderedPageBreak/>
        <w:t xml:space="preserve">Ryan White HIV/AIDS Program Core Medical </w:t>
      </w:r>
      <w:r w:rsidRPr="00DC0EDB">
        <w:t>Service</w:t>
      </w:r>
      <w:r>
        <w:t>s Delivered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This table describes the rules used to merge the core medical and support services that are reported as services delivered to each client. "/>
      </w:tblPr>
      <w:tblGrid>
        <w:gridCol w:w="4771"/>
        <w:gridCol w:w="5659"/>
      </w:tblGrid>
      <w:tr w:rsidR="007357D5" w:rsidRPr="00DC0EDB" w14:paraId="5D457DCE" w14:textId="77777777" w:rsidTr="0023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87" w:type="pct"/>
            <w:noWrap/>
            <w:hideMark/>
          </w:tcPr>
          <w:p w14:paraId="49AE13B6" w14:textId="77777777" w:rsidR="007357D5" w:rsidRPr="00DC0EDB" w:rsidRDefault="007357D5" w:rsidP="007357D5">
            <w:r w:rsidRPr="00DC0EDB">
              <w:t>Data Element</w:t>
            </w:r>
          </w:p>
        </w:tc>
        <w:tc>
          <w:tcPr>
            <w:tcW w:w="2713" w:type="pct"/>
            <w:noWrap/>
            <w:hideMark/>
          </w:tcPr>
          <w:p w14:paraId="363710D9" w14:textId="4021A707" w:rsidR="007357D5" w:rsidRPr="00DC0EDB" w:rsidRDefault="007357D5" w:rsidP="002C7F3A">
            <w:r w:rsidRPr="00DC0EDB">
              <w:t>Merge Rules for this Data Element</w:t>
            </w:r>
          </w:p>
        </w:tc>
      </w:tr>
      <w:tr w:rsidR="002804B8" w:rsidRPr="00EF216B" w14:paraId="2DD08447" w14:textId="77777777" w:rsidTr="004C6439">
        <w:trPr>
          <w:trHeight w:val="1689"/>
        </w:trPr>
        <w:tc>
          <w:tcPr>
            <w:tcW w:w="0" w:type="pct"/>
            <w:noWrap/>
            <w:hideMark/>
          </w:tcPr>
          <w:p w14:paraId="5B3A1030" w14:textId="77777777" w:rsidR="002804B8" w:rsidRPr="002C7F3A" w:rsidRDefault="002804B8" w:rsidP="007357D5">
            <w:pPr>
              <w:rPr>
                <w:b/>
                <w:u w:val="single"/>
              </w:rPr>
            </w:pPr>
            <w:r w:rsidRPr="002C7F3A">
              <w:rPr>
                <w:b/>
                <w:u w:val="single"/>
              </w:rPr>
              <w:t xml:space="preserve">Core Medical Services: </w:t>
            </w:r>
          </w:p>
          <w:p w14:paraId="3B830F9B" w14:textId="034FEECD" w:rsidR="002804B8" w:rsidRPr="005C40B8" w:rsidRDefault="002804B8" w:rsidP="005C40B8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>Local AIDS Pharmaceutical Assistance</w:t>
            </w:r>
            <w:r w:rsidR="00DB1650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DB1650" w:rsidRPr="00DB1650">
              <w:rPr>
                <w:rFonts w:ascii="Calibri" w:hAnsi="Calibri"/>
                <w:color w:val="000000"/>
                <w:sz w:val="22"/>
              </w:rPr>
              <w:t>(LPAP, CPAP)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(Item 9)</w:t>
            </w:r>
          </w:p>
          <w:p w14:paraId="38D03A51" w14:textId="0A5C6069" w:rsidR="00917ADA" w:rsidRPr="00673007" w:rsidRDefault="002804B8" w:rsidP="00673007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Health Insurance Premium </w:t>
            </w:r>
            <w:r w:rsidR="00DB1650">
              <w:rPr>
                <w:rFonts w:ascii="Calibri" w:hAnsi="Calibri"/>
                <w:color w:val="000000"/>
                <w:sz w:val="22"/>
              </w:rPr>
              <w:t>and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Cost Sharing Assistance</w:t>
            </w:r>
            <w:r w:rsidR="00DB1650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DB1650" w:rsidRPr="00DB1650">
              <w:rPr>
                <w:rFonts w:ascii="Calibri" w:hAnsi="Calibri"/>
                <w:color w:val="000000"/>
                <w:sz w:val="22"/>
              </w:rPr>
              <w:t>for Low-Income Individuals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(Item 12)</w:t>
            </w:r>
          </w:p>
        </w:tc>
        <w:tc>
          <w:tcPr>
            <w:tcW w:w="0" w:type="pct"/>
            <w:hideMark/>
          </w:tcPr>
          <w:p w14:paraId="2E5AD034" w14:textId="77777777" w:rsidR="002804B8" w:rsidRDefault="002313CD" w:rsidP="002C7F3A">
            <w:pPr>
              <w:pStyle w:val="ListParagraph"/>
              <w:numPr>
                <w:ilvl w:val="0"/>
                <w:numId w:val="20"/>
              </w:numPr>
            </w:pPr>
            <w:r>
              <w:t>Append if new.</w:t>
            </w:r>
          </w:p>
          <w:p w14:paraId="208D9640" w14:textId="77777777" w:rsidR="004C6439" w:rsidRPr="004C6439" w:rsidRDefault="004C6439" w:rsidP="004C6439"/>
          <w:p w14:paraId="304EEE43" w14:textId="77777777" w:rsidR="004C6439" w:rsidRPr="004C6439" w:rsidRDefault="004C6439" w:rsidP="004C6439"/>
          <w:p w14:paraId="1D1C71B2" w14:textId="77777777" w:rsidR="004C6439" w:rsidRPr="004C6439" w:rsidRDefault="004C6439" w:rsidP="004C6439"/>
          <w:p w14:paraId="7E895FE5" w14:textId="77777777" w:rsidR="004C6439" w:rsidRPr="004C6439" w:rsidRDefault="004C6439" w:rsidP="004C6439"/>
          <w:p w14:paraId="4159CC46" w14:textId="77777777" w:rsidR="004C6439" w:rsidRDefault="004C6439" w:rsidP="004C6439"/>
          <w:p w14:paraId="3603CD7C" w14:textId="77777777" w:rsidR="000D3D9E" w:rsidRPr="000D3D9E" w:rsidRDefault="000D3D9E" w:rsidP="000D3D9E"/>
          <w:p w14:paraId="48825550" w14:textId="77777777" w:rsidR="000D3D9E" w:rsidRPr="000D3D9E" w:rsidRDefault="000D3D9E" w:rsidP="000D3D9E"/>
          <w:p w14:paraId="3084BC5A" w14:textId="77777777" w:rsidR="000D3D9E" w:rsidRPr="000D3D9E" w:rsidRDefault="000D3D9E" w:rsidP="000D3D9E"/>
          <w:p w14:paraId="275A065A" w14:textId="644119B9" w:rsidR="000D3D9E" w:rsidRPr="000D3D9E" w:rsidRDefault="000D3D9E" w:rsidP="000D3D9E"/>
        </w:tc>
      </w:tr>
    </w:tbl>
    <w:p w14:paraId="322F752B" w14:textId="77777777" w:rsidR="00F82063" w:rsidRDefault="00F82063" w:rsidP="002313CD">
      <w:pPr>
        <w:pStyle w:val="Heading1"/>
      </w:pPr>
      <w:r w:rsidRPr="00DC0EDB">
        <w:t>Clinical Information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This table describes the rules used to merge the clinical information that are reported for each client. "/>
      </w:tblPr>
      <w:tblGrid>
        <w:gridCol w:w="4771"/>
        <w:gridCol w:w="5659"/>
      </w:tblGrid>
      <w:tr w:rsidR="007357D5" w:rsidRPr="00DC0EDB" w14:paraId="322F752E" w14:textId="621173CB" w:rsidTr="002C7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87" w:type="pct"/>
            <w:noWrap/>
            <w:hideMark/>
          </w:tcPr>
          <w:p w14:paraId="322F752C" w14:textId="77777777" w:rsidR="007357D5" w:rsidRPr="00DC0EDB" w:rsidRDefault="007357D5" w:rsidP="002C7F3A">
            <w:pPr>
              <w:keepNext/>
              <w:keepLines/>
              <w:rPr>
                <w:szCs w:val="20"/>
              </w:rPr>
            </w:pPr>
            <w:r w:rsidRPr="00DC0EDB">
              <w:rPr>
                <w:szCs w:val="20"/>
              </w:rPr>
              <w:t>Data Element</w:t>
            </w:r>
          </w:p>
        </w:tc>
        <w:tc>
          <w:tcPr>
            <w:tcW w:w="2713" w:type="pct"/>
            <w:noWrap/>
            <w:hideMark/>
          </w:tcPr>
          <w:p w14:paraId="322F752D" w14:textId="74519AEA" w:rsidR="007357D5" w:rsidRPr="00DC0EDB" w:rsidRDefault="007357D5" w:rsidP="002C7F3A">
            <w:pPr>
              <w:keepNext/>
              <w:keepLines/>
              <w:rPr>
                <w:szCs w:val="20"/>
              </w:rPr>
            </w:pPr>
            <w:r w:rsidRPr="00DC0EDB">
              <w:rPr>
                <w:szCs w:val="20"/>
              </w:rPr>
              <w:t>Merge Rules for this Data Element</w:t>
            </w:r>
          </w:p>
        </w:tc>
      </w:tr>
      <w:tr w:rsidR="007357D5" w:rsidRPr="00DC0EDB" w14:paraId="322F7538" w14:textId="3B2E5580" w:rsidTr="002C7F3A">
        <w:trPr>
          <w:trHeight w:val="20"/>
        </w:trPr>
        <w:tc>
          <w:tcPr>
            <w:tcW w:w="2287" w:type="pct"/>
            <w:noWrap/>
            <w:hideMark/>
          </w:tcPr>
          <w:p w14:paraId="322F7535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First Outpatient/Ambulatory Medical Care Visit Date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47)</w:t>
            </w:r>
          </w:p>
        </w:tc>
        <w:tc>
          <w:tcPr>
            <w:tcW w:w="2713" w:type="pct"/>
            <w:noWrap/>
          </w:tcPr>
          <w:p w14:paraId="322F7537" w14:textId="7F032F57" w:rsidR="007357D5" w:rsidRPr="005F6CDB" w:rsidRDefault="007357D5" w:rsidP="002C7F3A">
            <w:pPr>
              <w:pStyle w:val="ListParagraph"/>
              <w:numPr>
                <w:ilvl w:val="0"/>
                <w:numId w:val="8"/>
              </w:numPr>
            </w:pPr>
            <w:r>
              <w:t>Keep the</w:t>
            </w:r>
            <w:r w:rsidRPr="005F6CDB">
              <w:t xml:space="preserve"> </w:t>
            </w:r>
            <w:r>
              <w:t xml:space="preserve">oldest </w:t>
            </w:r>
            <w:r w:rsidRPr="005F6CDB">
              <w:t>date</w:t>
            </w:r>
            <w:r>
              <w:t>.</w:t>
            </w:r>
          </w:p>
        </w:tc>
      </w:tr>
      <w:tr w:rsidR="007357D5" w:rsidRPr="00DC0EDB" w14:paraId="322F753C" w14:textId="4ABE866E" w:rsidTr="002C7F3A">
        <w:trPr>
          <w:trHeight w:val="20"/>
        </w:trPr>
        <w:tc>
          <w:tcPr>
            <w:tcW w:w="2287" w:type="pct"/>
            <w:noWrap/>
            <w:hideMark/>
          </w:tcPr>
          <w:p w14:paraId="322F7539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Outpatient/Ambulatory Care Visit Dates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48)</w:t>
            </w:r>
          </w:p>
        </w:tc>
        <w:tc>
          <w:tcPr>
            <w:tcW w:w="2713" w:type="pct"/>
            <w:noWrap/>
          </w:tcPr>
          <w:p w14:paraId="322F753B" w14:textId="77777777" w:rsidR="007357D5" w:rsidRPr="005F6CDB" w:rsidRDefault="007357D5" w:rsidP="002C7F3A">
            <w:pPr>
              <w:pStyle w:val="ListParagraph"/>
              <w:numPr>
                <w:ilvl w:val="0"/>
                <w:numId w:val="11"/>
              </w:numPr>
            </w:pPr>
            <w:r w:rsidRPr="00B07D1B">
              <w:t>Append if new.</w:t>
            </w:r>
          </w:p>
        </w:tc>
      </w:tr>
      <w:tr w:rsidR="007357D5" w:rsidRPr="00DC0EDB" w14:paraId="322F7540" w14:textId="201F365B" w:rsidTr="002C7F3A">
        <w:trPr>
          <w:trHeight w:val="20"/>
        </w:trPr>
        <w:tc>
          <w:tcPr>
            <w:tcW w:w="2287" w:type="pct"/>
            <w:noWrap/>
            <w:hideMark/>
          </w:tcPr>
          <w:p w14:paraId="322F753D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CD4 Tests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49)</w:t>
            </w:r>
          </w:p>
        </w:tc>
        <w:tc>
          <w:tcPr>
            <w:tcW w:w="2713" w:type="pct"/>
            <w:noWrap/>
          </w:tcPr>
          <w:p w14:paraId="322F753F" w14:textId="77777777" w:rsidR="007357D5" w:rsidRPr="005F6CDB" w:rsidRDefault="007357D5" w:rsidP="007357D5">
            <w:pPr>
              <w:pStyle w:val="ListParagraph"/>
              <w:numPr>
                <w:ilvl w:val="0"/>
                <w:numId w:val="11"/>
              </w:numPr>
            </w:pPr>
            <w:r w:rsidRPr="00B07D1B">
              <w:t xml:space="preserve">Append if </w:t>
            </w:r>
            <w:r w:rsidRPr="007F3058">
              <w:t>new</w:t>
            </w:r>
            <w:r w:rsidRPr="00B07D1B">
              <w:t>.</w:t>
            </w:r>
          </w:p>
        </w:tc>
      </w:tr>
      <w:tr w:rsidR="007357D5" w:rsidRPr="00DC0EDB" w14:paraId="322F7544" w14:textId="6D511559" w:rsidTr="002C7F3A">
        <w:trPr>
          <w:trHeight w:val="20"/>
        </w:trPr>
        <w:tc>
          <w:tcPr>
            <w:tcW w:w="2287" w:type="pct"/>
            <w:noWrap/>
            <w:hideMark/>
          </w:tcPr>
          <w:p w14:paraId="322F7541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Viral Load Tests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50)</w:t>
            </w:r>
          </w:p>
        </w:tc>
        <w:tc>
          <w:tcPr>
            <w:tcW w:w="2713" w:type="pct"/>
            <w:noWrap/>
          </w:tcPr>
          <w:p w14:paraId="322F7543" w14:textId="4C5C9812" w:rsidR="007357D5" w:rsidRPr="005F6CDB" w:rsidRDefault="007357D5" w:rsidP="00082CBF">
            <w:pPr>
              <w:pStyle w:val="ListParagraph"/>
              <w:numPr>
                <w:ilvl w:val="0"/>
                <w:numId w:val="11"/>
              </w:numPr>
            </w:pPr>
            <w:r w:rsidRPr="00B07D1B">
              <w:t>Append if new</w:t>
            </w:r>
            <w:r w:rsidR="00082CBF">
              <w:t>.</w:t>
            </w:r>
          </w:p>
        </w:tc>
      </w:tr>
      <w:tr w:rsidR="007357D5" w:rsidRPr="00DC0EDB" w14:paraId="322F7554" w14:textId="0D7062BA" w:rsidTr="00157022">
        <w:trPr>
          <w:trHeight w:val="861"/>
        </w:trPr>
        <w:tc>
          <w:tcPr>
            <w:tcW w:w="2287" w:type="pct"/>
            <w:noWrap/>
            <w:hideMark/>
          </w:tcPr>
          <w:p w14:paraId="322F7549" w14:textId="4E11F93C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Prescribed ART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52)</w:t>
            </w:r>
          </w:p>
        </w:tc>
        <w:tc>
          <w:tcPr>
            <w:tcW w:w="2713" w:type="pct"/>
            <w:noWrap/>
          </w:tcPr>
          <w:p w14:paraId="322F754B" w14:textId="77777777" w:rsidR="007357D5" w:rsidRDefault="007357D5" w:rsidP="007357D5">
            <w:pPr>
              <w:pStyle w:val="ListParagraph"/>
              <w:numPr>
                <w:ilvl w:val="0"/>
                <w:numId w:val="13"/>
              </w:numPr>
            </w:pPr>
            <w:r>
              <w:t>Merge by priority:</w:t>
            </w:r>
          </w:p>
          <w:p w14:paraId="322F754C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Yes (1)</w:t>
            </w:r>
          </w:p>
          <w:p w14:paraId="322F7552" w14:textId="00AABA04" w:rsidR="007357D5" w:rsidRDefault="004825DB" w:rsidP="007F3058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No (2)</w:t>
            </w:r>
          </w:p>
          <w:p w14:paraId="322F7553" w14:textId="0EE7D937" w:rsidR="007357D5" w:rsidRPr="005F6CDB" w:rsidRDefault="007357D5" w:rsidP="007F3058"/>
        </w:tc>
      </w:tr>
      <w:tr w:rsidR="007357D5" w:rsidRPr="00DC0EDB" w14:paraId="322F7562" w14:textId="714C6F19" w:rsidTr="002C7F3A">
        <w:trPr>
          <w:trHeight w:val="20"/>
        </w:trPr>
        <w:tc>
          <w:tcPr>
            <w:tcW w:w="2287" w:type="pct"/>
            <w:noWrap/>
            <w:hideMark/>
          </w:tcPr>
          <w:p w14:paraId="322F755C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Screened for Syphilis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55)</w:t>
            </w:r>
          </w:p>
        </w:tc>
        <w:tc>
          <w:tcPr>
            <w:tcW w:w="2713" w:type="pct"/>
            <w:noWrap/>
          </w:tcPr>
          <w:p w14:paraId="322F755E" w14:textId="77777777" w:rsidR="007357D5" w:rsidRDefault="007357D5" w:rsidP="007357D5">
            <w:pPr>
              <w:pStyle w:val="ListParagraph"/>
              <w:numPr>
                <w:ilvl w:val="0"/>
                <w:numId w:val="13"/>
              </w:numPr>
            </w:pPr>
            <w:r>
              <w:t>Merge by priority:</w:t>
            </w:r>
          </w:p>
          <w:p w14:paraId="322F755F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Yes (1)</w:t>
            </w:r>
          </w:p>
          <w:p w14:paraId="64A20F07" w14:textId="4AF0D5C2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Not medically indicated (2)</w:t>
            </w:r>
          </w:p>
          <w:p w14:paraId="322F7561" w14:textId="242D7BD4" w:rsidR="007357D5" w:rsidRPr="005F6CDB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No (3)</w:t>
            </w:r>
          </w:p>
        </w:tc>
      </w:tr>
      <w:tr w:rsidR="007357D5" w:rsidRPr="00DC0EDB" w14:paraId="322F7594" w14:textId="0E96FA72" w:rsidTr="002C7F3A">
        <w:trPr>
          <w:trHeight w:val="20"/>
        </w:trPr>
        <w:tc>
          <w:tcPr>
            <w:tcW w:w="2287" w:type="pct"/>
            <w:noWrap/>
            <w:hideMark/>
          </w:tcPr>
          <w:p w14:paraId="322F758E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Pregnant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64)</w:t>
            </w:r>
          </w:p>
        </w:tc>
        <w:tc>
          <w:tcPr>
            <w:tcW w:w="2713" w:type="pct"/>
            <w:noWrap/>
          </w:tcPr>
          <w:p w14:paraId="322F7590" w14:textId="77777777" w:rsidR="007357D5" w:rsidRDefault="007357D5" w:rsidP="007357D5">
            <w:pPr>
              <w:pStyle w:val="ListParagraph"/>
              <w:numPr>
                <w:ilvl w:val="0"/>
                <w:numId w:val="13"/>
              </w:numPr>
            </w:pPr>
            <w:r>
              <w:t>Merge by priority:</w:t>
            </w:r>
          </w:p>
          <w:p w14:paraId="322F7591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Yes (1)</w:t>
            </w:r>
          </w:p>
          <w:p w14:paraId="322F7592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No (2)</w:t>
            </w:r>
          </w:p>
          <w:p w14:paraId="322F7593" w14:textId="77777777" w:rsidR="007357D5" w:rsidRPr="005F6CDB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Not applicable (3)</w:t>
            </w:r>
          </w:p>
        </w:tc>
      </w:tr>
    </w:tbl>
    <w:p w14:paraId="322F7595" w14:textId="77777777" w:rsidR="00F82063" w:rsidRDefault="00F82063" w:rsidP="00B51FFD">
      <w:pPr>
        <w:pStyle w:val="Heading1"/>
      </w:pPr>
      <w:r w:rsidRPr="00DC0EDB">
        <w:t>HIV Counseling and Testing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This table describes the rules used to merge the HIV Counseling and Testing data that are reported for each client. "/>
      </w:tblPr>
      <w:tblGrid>
        <w:gridCol w:w="4771"/>
        <w:gridCol w:w="5659"/>
      </w:tblGrid>
      <w:tr w:rsidR="007357D5" w:rsidRPr="00DC0EDB" w14:paraId="322F7598" w14:textId="76C46681" w:rsidTr="002C7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"/>
        </w:trPr>
        <w:tc>
          <w:tcPr>
            <w:tcW w:w="2287" w:type="pct"/>
            <w:noWrap/>
            <w:hideMark/>
          </w:tcPr>
          <w:p w14:paraId="322F7596" w14:textId="77777777" w:rsidR="007357D5" w:rsidRPr="00DC0EDB" w:rsidRDefault="007357D5" w:rsidP="00E544E7">
            <w:pPr>
              <w:keepNext/>
              <w:keepLines/>
              <w:rPr>
                <w:szCs w:val="20"/>
              </w:rPr>
            </w:pPr>
            <w:r w:rsidRPr="00DC0EDB">
              <w:rPr>
                <w:szCs w:val="20"/>
              </w:rPr>
              <w:t>Data Element</w:t>
            </w:r>
          </w:p>
        </w:tc>
        <w:tc>
          <w:tcPr>
            <w:tcW w:w="2713" w:type="pct"/>
            <w:noWrap/>
            <w:hideMark/>
          </w:tcPr>
          <w:p w14:paraId="322F7597" w14:textId="748CD1F2" w:rsidR="007357D5" w:rsidRPr="00DC0EDB" w:rsidRDefault="007357D5" w:rsidP="00386D8B">
            <w:pPr>
              <w:keepNext/>
              <w:keepLines/>
              <w:rPr>
                <w:szCs w:val="20"/>
              </w:rPr>
            </w:pPr>
            <w:r w:rsidRPr="00DC0EDB">
              <w:rPr>
                <w:szCs w:val="20"/>
              </w:rPr>
              <w:t>Merge Rules for this Data Element</w:t>
            </w:r>
          </w:p>
        </w:tc>
      </w:tr>
      <w:tr w:rsidR="007357D5" w:rsidRPr="00DC0EDB" w14:paraId="322F759C" w14:textId="19D4CD09" w:rsidTr="002C7F3A">
        <w:trPr>
          <w:trHeight w:val="300"/>
        </w:trPr>
        <w:tc>
          <w:tcPr>
            <w:tcW w:w="2287" w:type="pct"/>
            <w:noWrap/>
            <w:hideMark/>
          </w:tcPr>
          <w:p w14:paraId="322F7599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Confidential Confirmatory HIV Test Date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73)</w:t>
            </w:r>
          </w:p>
        </w:tc>
        <w:tc>
          <w:tcPr>
            <w:tcW w:w="2713" w:type="pct"/>
            <w:noWrap/>
          </w:tcPr>
          <w:p w14:paraId="322F759B" w14:textId="7ED02519" w:rsidR="007357D5" w:rsidRPr="005F6CDB" w:rsidRDefault="007357D5" w:rsidP="007357D5">
            <w:pPr>
              <w:pStyle w:val="ListParagraph"/>
              <w:numPr>
                <w:ilvl w:val="0"/>
                <w:numId w:val="8"/>
              </w:numPr>
            </w:pPr>
            <w:r>
              <w:t>Keep the</w:t>
            </w:r>
            <w:r w:rsidRPr="005F6CDB">
              <w:t xml:space="preserve"> </w:t>
            </w:r>
            <w:r>
              <w:t xml:space="preserve">oldest </w:t>
            </w:r>
            <w:r w:rsidRPr="005F6CDB">
              <w:t>date</w:t>
            </w:r>
            <w:r>
              <w:t>.</w:t>
            </w:r>
          </w:p>
        </w:tc>
      </w:tr>
      <w:tr w:rsidR="007357D5" w:rsidRPr="00DC0EDB" w14:paraId="322F75A0" w14:textId="5BE9DD03" w:rsidTr="002C7F3A">
        <w:trPr>
          <w:trHeight w:val="300"/>
        </w:trPr>
        <w:tc>
          <w:tcPr>
            <w:tcW w:w="2287" w:type="pct"/>
            <w:noWrap/>
            <w:hideMark/>
          </w:tcPr>
          <w:p w14:paraId="322F759D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First OAMC Visit Date After Positive HIV Test Date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74)</w:t>
            </w:r>
          </w:p>
        </w:tc>
        <w:tc>
          <w:tcPr>
            <w:tcW w:w="2713" w:type="pct"/>
            <w:noWrap/>
          </w:tcPr>
          <w:p w14:paraId="322F759F" w14:textId="122C1A99" w:rsidR="007357D5" w:rsidRPr="005F6CDB" w:rsidRDefault="007357D5" w:rsidP="007357D5">
            <w:pPr>
              <w:pStyle w:val="ListParagraph"/>
              <w:numPr>
                <w:ilvl w:val="0"/>
                <w:numId w:val="8"/>
              </w:numPr>
            </w:pPr>
            <w:r>
              <w:t>Keep the</w:t>
            </w:r>
            <w:r w:rsidRPr="005F6CDB">
              <w:t xml:space="preserve"> </w:t>
            </w:r>
            <w:r>
              <w:t xml:space="preserve">oldest </w:t>
            </w:r>
            <w:r w:rsidRPr="005F6CDB">
              <w:t>date.</w:t>
            </w:r>
          </w:p>
        </w:tc>
      </w:tr>
    </w:tbl>
    <w:p w14:paraId="322F75A1" w14:textId="77777777" w:rsidR="00F42308" w:rsidRDefault="00F42308"/>
    <w:sectPr w:rsidR="00F42308" w:rsidSect="002C7F3A">
      <w:headerReference w:type="default" r:id="rId11"/>
      <w:footerReference w:type="default" r:id="rId12"/>
      <w:footerReference w:type="first" r:id="rId13"/>
      <w:pgSz w:w="12240" w:h="15840"/>
      <w:pgMar w:top="1080" w:right="72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E0DB" w14:textId="77777777" w:rsidR="00C65579" w:rsidRDefault="00C65579" w:rsidP="007F5ECF">
      <w:r>
        <w:separator/>
      </w:r>
    </w:p>
  </w:endnote>
  <w:endnote w:type="continuationSeparator" w:id="0">
    <w:p w14:paraId="4555835F" w14:textId="77777777" w:rsidR="00C65579" w:rsidRDefault="00C65579" w:rsidP="007F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7106" w14:textId="61599869" w:rsidR="00F8639C" w:rsidRDefault="002C7F3A" w:rsidP="002C7F3A">
    <w:pPr>
      <w:pStyle w:val="Footer"/>
      <w:tabs>
        <w:tab w:val="clear" w:pos="4680"/>
        <w:tab w:val="clear" w:pos="9360"/>
        <w:tab w:val="center" w:pos="4320"/>
        <w:tab w:val="right" w:pos="1044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962F7C">
      <w:rPr>
        <w:noProof/>
      </w:rPr>
      <w:t>5</w:t>
    </w:r>
    <w:r>
      <w:fldChar w:fldCharType="end"/>
    </w:r>
    <w:r>
      <w:t xml:space="preserve"> of </w:t>
    </w:r>
    <w:r w:rsidR="008D6414">
      <w:rPr>
        <w:noProof/>
      </w:rPr>
      <w:fldChar w:fldCharType="begin"/>
    </w:r>
    <w:r w:rsidR="008D6414">
      <w:rPr>
        <w:noProof/>
      </w:rPr>
      <w:instrText xml:space="preserve"> NUMPAGES   \* MERGEFORMAT </w:instrText>
    </w:r>
    <w:r w:rsidR="008D6414">
      <w:rPr>
        <w:noProof/>
      </w:rPr>
      <w:fldChar w:fldCharType="separate"/>
    </w:r>
    <w:r w:rsidR="00962F7C">
      <w:rPr>
        <w:noProof/>
      </w:rPr>
      <w:t>5</w:t>
    </w:r>
    <w:r w:rsidR="008D6414">
      <w:rPr>
        <w:noProof/>
      </w:rPr>
      <w:fldChar w:fldCharType="end"/>
    </w:r>
    <w:r w:rsidRPr="009F66E0">
      <w:t xml:space="preserve"> </w:t>
    </w:r>
    <w:r>
      <w:tab/>
    </w:r>
    <w:r>
      <w:tab/>
      <w:t xml:space="preserve">Revision Date: </w:t>
    </w:r>
    <w:r w:rsidR="00E72889">
      <w:t>10</w:t>
    </w:r>
    <w:r w:rsidR="008D6414">
      <w:t>/</w:t>
    </w:r>
    <w:r w:rsidR="00042AAE">
      <w:t>2</w:t>
    </w:r>
    <w:r w:rsidR="00E72889">
      <w:t>2</w:t>
    </w:r>
    <w:r w:rsidR="008D6414">
      <w:t>/20</w:t>
    </w:r>
    <w:r w:rsidR="00042AAE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C11B" w14:textId="57379214" w:rsidR="00F8639C" w:rsidRDefault="00F8639C" w:rsidP="002C7F3A">
    <w:pPr>
      <w:pStyle w:val="Footer"/>
      <w:tabs>
        <w:tab w:val="clear" w:pos="4680"/>
        <w:tab w:val="clear" w:pos="9360"/>
        <w:tab w:val="center" w:pos="4320"/>
        <w:tab w:val="right" w:pos="1044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962F7C">
      <w:rPr>
        <w:noProof/>
      </w:rPr>
      <w:t>1</w:t>
    </w:r>
    <w:r>
      <w:fldChar w:fldCharType="end"/>
    </w:r>
    <w:r>
      <w:t xml:space="preserve"> of </w:t>
    </w:r>
    <w:r w:rsidR="00233B27">
      <w:rPr>
        <w:noProof/>
      </w:rPr>
      <w:fldChar w:fldCharType="begin"/>
    </w:r>
    <w:r w:rsidR="00233B27">
      <w:rPr>
        <w:noProof/>
      </w:rPr>
      <w:instrText xml:space="preserve"> NUMPAGES   \* MERGEFORMAT </w:instrText>
    </w:r>
    <w:r w:rsidR="00233B27">
      <w:rPr>
        <w:noProof/>
      </w:rPr>
      <w:fldChar w:fldCharType="separate"/>
    </w:r>
    <w:r w:rsidR="00962F7C">
      <w:rPr>
        <w:noProof/>
      </w:rPr>
      <w:t>5</w:t>
    </w:r>
    <w:r w:rsidR="00233B27">
      <w:rPr>
        <w:noProof/>
      </w:rPr>
      <w:fldChar w:fldCharType="end"/>
    </w:r>
    <w:r w:rsidR="009F66E0" w:rsidRPr="009F66E0">
      <w:t xml:space="preserve"> </w:t>
    </w:r>
    <w:r w:rsidR="009F66E0">
      <w:tab/>
    </w:r>
    <w:r w:rsidR="009F66E0">
      <w:tab/>
      <w:t xml:space="preserve">Revision Date: </w:t>
    </w:r>
    <w:r w:rsidR="00E72889">
      <w:t>10</w:t>
    </w:r>
    <w:r w:rsidR="0070212A">
      <w:t>/</w:t>
    </w:r>
    <w:r w:rsidR="007C1218">
      <w:t>2</w:t>
    </w:r>
    <w:r w:rsidR="00E72889">
      <w:t>2</w:t>
    </w:r>
    <w:r w:rsidR="0070212A">
      <w:t>/20</w:t>
    </w:r>
    <w:r w:rsidR="007C121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73E6E" w14:textId="77777777" w:rsidR="00C65579" w:rsidRDefault="00C65579" w:rsidP="007F5ECF">
      <w:r>
        <w:separator/>
      </w:r>
    </w:p>
  </w:footnote>
  <w:footnote w:type="continuationSeparator" w:id="0">
    <w:p w14:paraId="1D59CD82" w14:textId="77777777" w:rsidR="00C65579" w:rsidRDefault="00C65579" w:rsidP="007F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72F4" w14:textId="7A71AB24" w:rsidR="00F8639C" w:rsidRDefault="00F8639C">
    <w:pPr>
      <w:pStyle w:val="Header"/>
    </w:pPr>
    <w:r>
      <w:t>RSR CLD Import Merging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E80"/>
    <w:multiLevelType w:val="hybridMultilevel"/>
    <w:tmpl w:val="233406DE"/>
    <w:lvl w:ilvl="0" w:tplc="60203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3A1"/>
    <w:multiLevelType w:val="hybridMultilevel"/>
    <w:tmpl w:val="8960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1306"/>
    <w:multiLevelType w:val="hybridMultilevel"/>
    <w:tmpl w:val="E144A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0633C"/>
    <w:multiLevelType w:val="hybridMultilevel"/>
    <w:tmpl w:val="76807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D3736"/>
    <w:multiLevelType w:val="hybridMultilevel"/>
    <w:tmpl w:val="C0B4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5597"/>
    <w:multiLevelType w:val="hybridMultilevel"/>
    <w:tmpl w:val="B97AF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70F7B"/>
    <w:multiLevelType w:val="hybridMultilevel"/>
    <w:tmpl w:val="B05A2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A444A"/>
    <w:multiLevelType w:val="hybridMultilevel"/>
    <w:tmpl w:val="E19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09FC"/>
    <w:multiLevelType w:val="multilevel"/>
    <w:tmpl w:val="7820C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C70AC"/>
    <w:multiLevelType w:val="hybridMultilevel"/>
    <w:tmpl w:val="ABEC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724E"/>
    <w:multiLevelType w:val="hybridMultilevel"/>
    <w:tmpl w:val="E374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06574"/>
    <w:multiLevelType w:val="hybridMultilevel"/>
    <w:tmpl w:val="9934F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FB03DE"/>
    <w:multiLevelType w:val="hybridMultilevel"/>
    <w:tmpl w:val="86061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D62DA1"/>
    <w:multiLevelType w:val="hybridMultilevel"/>
    <w:tmpl w:val="85B6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20931"/>
    <w:multiLevelType w:val="hybridMultilevel"/>
    <w:tmpl w:val="9EA6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73BC1"/>
    <w:multiLevelType w:val="hybridMultilevel"/>
    <w:tmpl w:val="5A364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6714F5"/>
    <w:multiLevelType w:val="hybridMultilevel"/>
    <w:tmpl w:val="8AC29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D76FD5"/>
    <w:multiLevelType w:val="hybridMultilevel"/>
    <w:tmpl w:val="3C1C8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842D49"/>
    <w:multiLevelType w:val="hybridMultilevel"/>
    <w:tmpl w:val="F23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03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34BE"/>
    <w:multiLevelType w:val="hybridMultilevel"/>
    <w:tmpl w:val="3F3E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27510"/>
    <w:multiLevelType w:val="hybridMultilevel"/>
    <w:tmpl w:val="7B48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E4CB3"/>
    <w:multiLevelType w:val="hybridMultilevel"/>
    <w:tmpl w:val="63F8837A"/>
    <w:lvl w:ilvl="0" w:tplc="60203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20"/>
  </w:num>
  <w:num w:numId="13">
    <w:abstractNumId w:val="16"/>
  </w:num>
  <w:num w:numId="14">
    <w:abstractNumId w:val="9"/>
  </w:num>
  <w:num w:numId="15">
    <w:abstractNumId w:val="14"/>
  </w:num>
  <w:num w:numId="16">
    <w:abstractNumId w:val="19"/>
  </w:num>
  <w:num w:numId="17">
    <w:abstractNumId w:val="18"/>
  </w:num>
  <w:num w:numId="18">
    <w:abstractNumId w:val="1"/>
  </w:num>
  <w:num w:numId="19">
    <w:abstractNumId w:val="10"/>
  </w:num>
  <w:num w:numId="20">
    <w:abstractNumId w:val="2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E4"/>
    <w:rsid w:val="00042AAE"/>
    <w:rsid w:val="00067DCD"/>
    <w:rsid w:val="000806B4"/>
    <w:rsid w:val="00082CBF"/>
    <w:rsid w:val="00084F82"/>
    <w:rsid w:val="000D3D9E"/>
    <w:rsid w:val="00117B16"/>
    <w:rsid w:val="001436E9"/>
    <w:rsid w:val="00155307"/>
    <w:rsid w:val="00157022"/>
    <w:rsid w:val="00187F8E"/>
    <w:rsid w:val="001960E2"/>
    <w:rsid w:val="001A1EE6"/>
    <w:rsid w:val="001C65B4"/>
    <w:rsid w:val="00213C74"/>
    <w:rsid w:val="00220206"/>
    <w:rsid w:val="0022041E"/>
    <w:rsid w:val="002313CD"/>
    <w:rsid w:val="00233B27"/>
    <w:rsid w:val="00236312"/>
    <w:rsid w:val="00237A21"/>
    <w:rsid w:val="00240106"/>
    <w:rsid w:val="002509AF"/>
    <w:rsid w:val="0025642D"/>
    <w:rsid w:val="00266AEE"/>
    <w:rsid w:val="002804B8"/>
    <w:rsid w:val="00290C7F"/>
    <w:rsid w:val="00292CED"/>
    <w:rsid w:val="00294502"/>
    <w:rsid w:val="002971E9"/>
    <w:rsid w:val="002A0489"/>
    <w:rsid w:val="002C5C18"/>
    <w:rsid w:val="002C7F3A"/>
    <w:rsid w:val="002D7233"/>
    <w:rsid w:val="002F479A"/>
    <w:rsid w:val="0031124F"/>
    <w:rsid w:val="00317B16"/>
    <w:rsid w:val="00352ECD"/>
    <w:rsid w:val="00374466"/>
    <w:rsid w:val="00384FD0"/>
    <w:rsid w:val="00386D8B"/>
    <w:rsid w:val="003B5E37"/>
    <w:rsid w:val="003D5DF7"/>
    <w:rsid w:val="003E3303"/>
    <w:rsid w:val="00401A17"/>
    <w:rsid w:val="00431531"/>
    <w:rsid w:val="00437FE4"/>
    <w:rsid w:val="004545DD"/>
    <w:rsid w:val="00456F94"/>
    <w:rsid w:val="004825DB"/>
    <w:rsid w:val="004A6B36"/>
    <w:rsid w:val="004B4064"/>
    <w:rsid w:val="004C2E7A"/>
    <w:rsid w:val="004C6439"/>
    <w:rsid w:val="004E5A36"/>
    <w:rsid w:val="004E5DB0"/>
    <w:rsid w:val="004E7E4A"/>
    <w:rsid w:val="004F07E6"/>
    <w:rsid w:val="00522E57"/>
    <w:rsid w:val="00535148"/>
    <w:rsid w:val="00584A4D"/>
    <w:rsid w:val="005C1DB5"/>
    <w:rsid w:val="005C40B8"/>
    <w:rsid w:val="005D3D0F"/>
    <w:rsid w:val="005F33F1"/>
    <w:rsid w:val="005F6CDB"/>
    <w:rsid w:val="00642E41"/>
    <w:rsid w:val="00673007"/>
    <w:rsid w:val="006851F5"/>
    <w:rsid w:val="00687B2E"/>
    <w:rsid w:val="00694249"/>
    <w:rsid w:val="006E2C74"/>
    <w:rsid w:val="0070212A"/>
    <w:rsid w:val="00717EF0"/>
    <w:rsid w:val="00722EDE"/>
    <w:rsid w:val="007357D5"/>
    <w:rsid w:val="00764F9D"/>
    <w:rsid w:val="00774227"/>
    <w:rsid w:val="007C1218"/>
    <w:rsid w:val="007C4B2D"/>
    <w:rsid w:val="007C5354"/>
    <w:rsid w:val="007F3058"/>
    <w:rsid w:val="007F5ECF"/>
    <w:rsid w:val="008023FF"/>
    <w:rsid w:val="008070B8"/>
    <w:rsid w:val="00807A33"/>
    <w:rsid w:val="00810F4A"/>
    <w:rsid w:val="00832BBB"/>
    <w:rsid w:val="0084432B"/>
    <w:rsid w:val="008459F4"/>
    <w:rsid w:val="00854471"/>
    <w:rsid w:val="00864CA8"/>
    <w:rsid w:val="008A28F5"/>
    <w:rsid w:val="008B238E"/>
    <w:rsid w:val="008B70D7"/>
    <w:rsid w:val="008B7E6A"/>
    <w:rsid w:val="008C111B"/>
    <w:rsid w:val="008D6414"/>
    <w:rsid w:val="008F2D61"/>
    <w:rsid w:val="00917ADA"/>
    <w:rsid w:val="009256E6"/>
    <w:rsid w:val="00931A4A"/>
    <w:rsid w:val="009413AF"/>
    <w:rsid w:val="0095510D"/>
    <w:rsid w:val="00962F7C"/>
    <w:rsid w:val="00990968"/>
    <w:rsid w:val="009951C6"/>
    <w:rsid w:val="00996BF5"/>
    <w:rsid w:val="009A1ABE"/>
    <w:rsid w:val="009A1FB0"/>
    <w:rsid w:val="009C239B"/>
    <w:rsid w:val="009E42E6"/>
    <w:rsid w:val="009F1A7C"/>
    <w:rsid w:val="009F66E0"/>
    <w:rsid w:val="00A12C2A"/>
    <w:rsid w:val="00A36C49"/>
    <w:rsid w:val="00A46DC9"/>
    <w:rsid w:val="00A52F79"/>
    <w:rsid w:val="00A55B70"/>
    <w:rsid w:val="00A579DD"/>
    <w:rsid w:val="00A60332"/>
    <w:rsid w:val="00A9223C"/>
    <w:rsid w:val="00AC462D"/>
    <w:rsid w:val="00AF5F32"/>
    <w:rsid w:val="00AF7094"/>
    <w:rsid w:val="00B07D1B"/>
    <w:rsid w:val="00B51FFD"/>
    <w:rsid w:val="00B67215"/>
    <w:rsid w:val="00B6749E"/>
    <w:rsid w:val="00B7436F"/>
    <w:rsid w:val="00B7446F"/>
    <w:rsid w:val="00B9588F"/>
    <w:rsid w:val="00BA116B"/>
    <w:rsid w:val="00BA2650"/>
    <w:rsid w:val="00BB137E"/>
    <w:rsid w:val="00BD0F76"/>
    <w:rsid w:val="00C2784A"/>
    <w:rsid w:val="00C27BA0"/>
    <w:rsid w:val="00C31B23"/>
    <w:rsid w:val="00C65579"/>
    <w:rsid w:val="00C674CE"/>
    <w:rsid w:val="00C708AE"/>
    <w:rsid w:val="00C710F2"/>
    <w:rsid w:val="00C90D24"/>
    <w:rsid w:val="00CD37CA"/>
    <w:rsid w:val="00D06631"/>
    <w:rsid w:val="00D4177F"/>
    <w:rsid w:val="00D417CE"/>
    <w:rsid w:val="00D603C9"/>
    <w:rsid w:val="00D820E4"/>
    <w:rsid w:val="00D84B0E"/>
    <w:rsid w:val="00DA40D9"/>
    <w:rsid w:val="00DB1650"/>
    <w:rsid w:val="00DC0EDB"/>
    <w:rsid w:val="00DC7B94"/>
    <w:rsid w:val="00E0554A"/>
    <w:rsid w:val="00E31A6F"/>
    <w:rsid w:val="00E37579"/>
    <w:rsid w:val="00E46425"/>
    <w:rsid w:val="00E544E7"/>
    <w:rsid w:val="00E60542"/>
    <w:rsid w:val="00E62551"/>
    <w:rsid w:val="00E65944"/>
    <w:rsid w:val="00E72889"/>
    <w:rsid w:val="00EA181F"/>
    <w:rsid w:val="00EA5021"/>
    <w:rsid w:val="00EF216B"/>
    <w:rsid w:val="00EF5B9B"/>
    <w:rsid w:val="00F342CE"/>
    <w:rsid w:val="00F40E04"/>
    <w:rsid w:val="00F42308"/>
    <w:rsid w:val="00F43A3D"/>
    <w:rsid w:val="00F5190C"/>
    <w:rsid w:val="00F52075"/>
    <w:rsid w:val="00F563F9"/>
    <w:rsid w:val="00F61F93"/>
    <w:rsid w:val="00F82063"/>
    <w:rsid w:val="00F8639C"/>
    <w:rsid w:val="00F923A0"/>
    <w:rsid w:val="00FB4DDD"/>
    <w:rsid w:val="00FD2311"/>
    <w:rsid w:val="00FE3D00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F741C"/>
  <w15:docId w15:val="{308A68C7-AEE4-4B5A-B22B-313BD1FB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4E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4E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5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1B"/>
    <w:pPr>
      <w:contextualSpacing/>
    </w:pPr>
  </w:style>
  <w:style w:type="table" w:styleId="TableGrid">
    <w:name w:val="Table Grid"/>
    <w:basedOn w:val="TableNormal"/>
    <w:uiPriority w:val="59"/>
    <w:rsid w:val="00220206"/>
    <w:pPr>
      <w:spacing w:after="0" w:line="240" w:lineRule="auto"/>
      <w:contextualSpacing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  <w:vAlign w:val="bottom"/>
      </w:tcPr>
    </w:tblStylePr>
  </w:style>
  <w:style w:type="paragraph" w:customStyle="1" w:styleId="Default">
    <w:name w:val="Default"/>
    <w:rsid w:val="00D82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44E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2551"/>
    <w:pPr>
      <w:pBdr>
        <w:bottom w:val="single" w:sz="12" w:space="4" w:color="850F89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551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551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551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551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0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5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308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7F5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C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F5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C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eidos_Generic_Arial">
  <a:themeElements>
    <a:clrScheme name="Custom 1">
      <a:dk1>
        <a:sysClr val="windowText" lastClr="000000"/>
      </a:dk1>
      <a:lt1>
        <a:sysClr val="window" lastClr="FFFFFF"/>
      </a:lt1>
      <a:dk2>
        <a:srgbClr val="201747"/>
      </a:dk2>
      <a:lt2>
        <a:srgbClr val="FFFFFF"/>
      </a:lt2>
      <a:accent1>
        <a:srgbClr val="850F89"/>
      </a:accent1>
      <a:accent2>
        <a:srgbClr val="BEBFBD"/>
      </a:accent2>
      <a:accent3>
        <a:srgbClr val="8C7732"/>
      </a:accent3>
      <a:accent4>
        <a:srgbClr val="9B2743"/>
      </a:accent4>
      <a:accent5>
        <a:srgbClr val="774135"/>
      </a:accent5>
      <a:accent6>
        <a:srgbClr val="00778B"/>
      </a:accent6>
      <a:hlink>
        <a:srgbClr val="850F89"/>
      </a:hlink>
      <a:folHlink>
        <a:srgbClr val="201747"/>
      </a:folHlink>
    </a:clrScheme>
    <a:fontScheme name="Leido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F174B27946B48887C3A18551BA9F6" ma:contentTypeVersion="2" ma:contentTypeDescription="Create a new document." ma:contentTypeScope="" ma:versionID="30308d5e85ae25a6922f402f2196d8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7e307c8c14d8a00ac922e1a57e4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AF1C-459C-4616-8E74-8BC9BCD2E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91361-337F-4BF5-A485-F44CF68A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8F3E8-C20D-4B89-9CCA-B3C2363B1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9FC301-39B1-4897-AC2A-2B23116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RSR CLD Upload Merge Rules</vt:lpstr>
    </vt:vector>
  </TitlesOfParts>
  <Company>SAIC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RSR CLD Upload Merge Rules</dc:title>
  <dc:creator>Jackson Hittle, Maria T.</dc:creator>
  <cp:lastModifiedBy>Mccormick, Mark</cp:lastModifiedBy>
  <cp:revision>2</cp:revision>
  <cp:lastPrinted>2014-07-21T16:55:00Z</cp:lastPrinted>
  <dcterms:created xsi:type="dcterms:W3CDTF">2020-11-10T00:04:00Z</dcterms:created>
  <dcterms:modified xsi:type="dcterms:W3CDTF">2020-11-10T00:04:00Z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0x0101005B3F174B27946B48887C3A18551BA9F6</vt:lpwstr>
  </property>
</Properties>
</file>