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pPr w:leftFromText="180" w:rightFromText="180" w:vertAnchor="page" w:horzAnchor="margin" w:tblpY="1525"/>
        <w:tblW w:w="9715" w:type="dxa"/>
        <w:tblLayout w:type="fixed"/>
        <w:tblLook w:val="04A0" w:firstRow="1" w:lastRow="0" w:firstColumn="1" w:lastColumn="0" w:noHBand="0" w:noVBand="1"/>
      </w:tblPr>
      <w:tblGrid>
        <w:gridCol w:w="715"/>
        <w:gridCol w:w="4500"/>
        <w:gridCol w:w="4500"/>
      </w:tblGrid>
      <w:tr w:rsidR="008A42C2" w:rsidRPr="00EE12B4" w14:paraId="3772FC93" w14:textId="77777777" w:rsidTr="6F8A3877">
        <w:trPr>
          <w:trHeight w:val="347"/>
          <w:tblHeader/>
        </w:trPr>
        <w:tc>
          <w:tcPr>
            <w:tcW w:w="715" w:type="dxa"/>
            <w:shd w:val="clear" w:color="auto" w:fill="4F81BD" w:themeFill="accent1"/>
          </w:tcPr>
          <w:p w14:paraId="555429B2" w14:textId="77777777" w:rsidR="008A42C2" w:rsidRPr="00EE12B4" w:rsidRDefault="008A42C2" w:rsidP="2AC06454">
            <w:pPr>
              <w:spacing w:after="120"/>
            </w:pPr>
            <w:r w:rsidRPr="2AC06454">
              <w:t>#</w:t>
            </w:r>
          </w:p>
        </w:tc>
        <w:tc>
          <w:tcPr>
            <w:tcW w:w="4500" w:type="dxa"/>
            <w:shd w:val="clear" w:color="auto" w:fill="4F81BD" w:themeFill="accent1"/>
          </w:tcPr>
          <w:p w14:paraId="18D07D0A" w14:textId="77777777" w:rsidR="008A42C2" w:rsidRPr="00EE12B4" w:rsidRDefault="008A42C2" w:rsidP="2AC06454">
            <w:pPr>
              <w:spacing w:after="120"/>
            </w:pPr>
            <w:r w:rsidRPr="2AC06454">
              <w:t>Questions</w:t>
            </w:r>
          </w:p>
        </w:tc>
        <w:tc>
          <w:tcPr>
            <w:tcW w:w="4500" w:type="dxa"/>
            <w:shd w:val="clear" w:color="auto" w:fill="4F81BD" w:themeFill="accent1"/>
          </w:tcPr>
          <w:p w14:paraId="1159A747" w14:textId="77777777" w:rsidR="008A42C2" w:rsidRPr="00EE12B4" w:rsidRDefault="008A42C2" w:rsidP="2AC06454">
            <w:pPr>
              <w:spacing w:after="120"/>
            </w:pPr>
            <w:r w:rsidRPr="2AC06454">
              <w:t>Answers</w:t>
            </w:r>
          </w:p>
        </w:tc>
      </w:tr>
      <w:tr w:rsidR="2AC06454" w14:paraId="4FBEE419" w14:textId="77777777" w:rsidTr="6F8A3877">
        <w:trPr>
          <w:trHeight w:val="617"/>
        </w:trPr>
        <w:tc>
          <w:tcPr>
            <w:tcW w:w="715" w:type="dxa"/>
            <w:shd w:val="clear" w:color="auto" w:fill="FFFFFF" w:themeFill="background1"/>
          </w:tcPr>
          <w:p w14:paraId="68A7DE2D" w14:textId="49402A71" w:rsidR="7BCBCF9A" w:rsidRDefault="7BCBCF9A" w:rsidP="2AC06454">
            <w:r w:rsidRPr="2AC06454">
              <w:t>1.</w:t>
            </w:r>
          </w:p>
        </w:tc>
        <w:tc>
          <w:tcPr>
            <w:tcW w:w="4500" w:type="dxa"/>
            <w:shd w:val="clear" w:color="auto" w:fill="auto"/>
          </w:tcPr>
          <w:p w14:paraId="34D24612" w14:textId="2E8E8835" w:rsidR="71C8F245" w:rsidRDefault="71C8F245" w:rsidP="2AC06454">
            <w:pPr>
              <w:pStyle w:val="NoSpacing"/>
            </w:pPr>
            <w:r w:rsidRPr="2AC06454">
              <w:t>Where and when can I view the webinar recording and slides for this webinar?</w:t>
            </w:r>
          </w:p>
        </w:tc>
        <w:tc>
          <w:tcPr>
            <w:tcW w:w="4500" w:type="dxa"/>
          </w:tcPr>
          <w:p w14:paraId="29219267" w14:textId="65AE0201" w:rsidR="68ADDA19" w:rsidRDefault="68ADDA19" w:rsidP="2AC06454">
            <w:pPr>
              <w:pStyle w:val="NoSpacing"/>
            </w:pPr>
            <w:r w:rsidRPr="2AC06454">
              <w:t>The recording will be posted within a few days,</w:t>
            </w:r>
          </w:p>
          <w:p w14:paraId="44CE25A5" w14:textId="701095A0" w:rsidR="68ADDA19" w:rsidRDefault="68ADDA19" w:rsidP="2AC06454">
            <w:pPr>
              <w:pStyle w:val="NoSpacing"/>
            </w:pPr>
            <w:r w:rsidRPr="2AC06454">
              <w:t>and the Q&amp;A document and final 508-</w:t>
            </w:r>
          </w:p>
          <w:p w14:paraId="16531EF4" w14:textId="137802F4" w:rsidR="68ADDA19" w:rsidRDefault="68ADDA19" w:rsidP="2AC06454">
            <w:pPr>
              <w:pStyle w:val="NoSpacing"/>
            </w:pPr>
            <w:r w:rsidRPr="2AC06454">
              <w:t>compliant slides will be posted within</w:t>
            </w:r>
          </w:p>
          <w:p w14:paraId="0A4523BB" w14:textId="2B6A3AC2" w:rsidR="68ADDA19" w:rsidRDefault="68ADDA19" w:rsidP="2AC06454">
            <w:pPr>
              <w:pStyle w:val="NoSpacing"/>
            </w:pPr>
            <w:r w:rsidRPr="2AC06454">
              <w:t xml:space="preserve">two weeks of the webinar on </w:t>
            </w:r>
            <w:hyperlink r:id="rId11">
              <w:r w:rsidRPr="2AC06454">
                <w:rPr>
                  <w:rStyle w:val="Hyperlink"/>
                </w:rPr>
                <w:t>TargetHIV</w:t>
              </w:r>
            </w:hyperlink>
            <w:r w:rsidRPr="2AC06454">
              <w:t>.</w:t>
            </w:r>
          </w:p>
        </w:tc>
      </w:tr>
      <w:tr w:rsidR="008A42C2" w:rsidRPr="00EE12B4" w14:paraId="40B2312F" w14:textId="77777777" w:rsidTr="6F8A3877">
        <w:trPr>
          <w:trHeight w:val="617"/>
        </w:trPr>
        <w:tc>
          <w:tcPr>
            <w:tcW w:w="715" w:type="dxa"/>
            <w:shd w:val="clear" w:color="auto" w:fill="FFFFFF" w:themeFill="background1"/>
          </w:tcPr>
          <w:p w14:paraId="3A09DDFF" w14:textId="45DF3C1B" w:rsidR="008A42C2" w:rsidRPr="00EE12B4" w:rsidRDefault="3A374D22" w:rsidP="2AC06454">
            <w:pPr>
              <w:spacing w:after="120"/>
            </w:pPr>
            <w:bookmarkStart w:id="0" w:name="_Hlk531342534"/>
            <w:r w:rsidRPr="2AC06454">
              <w:t>2</w:t>
            </w:r>
            <w:r w:rsidR="008A42C2" w:rsidRPr="2AC06454">
              <w:t>.</w:t>
            </w:r>
          </w:p>
        </w:tc>
        <w:tc>
          <w:tcPr>
            <w:tcW w:w="4500" w:type="dxa"/>
            <w:shd w:val="clear" w:color="auto" w:fill="auto"/>
          </w:tcPr>
          <w:p w14:paraId="2796453F" w14:textId="47B538A7" w:rsidR="008A42C2" w:rsidRPr="00EE12B4" w:rsidRDefault="3A48E8F6" w:rsidP="00D44C97">
            <w:pPr>
              <w:pStyle w:val="NoSpacing"/>
            </w:pPr>
            <w:r>
              <w:t xml:space="preserve">When we put our Part A contracts into the GCMS, we are required to enter dollar amounts for Admin and </w:t>
            </w:r>
            <w:r w:rsidR="00D44C97">
              <w:t>quality management</w:t>
            </w:r>
            <w:r>
              <w:t>. Will this be the case with the EHE report?</w:t>
            </w:r>
          </w:p>
        </w:tc>
        <w:tc>
          <w:tcPr>
            <w:tcW w:w="4500" w:type="dxa"/>
          </w:tcPr>
          <w:p w14:paraId="4AEB51E9" w14:textId="3C88A952" w:rsidR="008A42C2" w:rsidRPr="006D6595" w:rsidRDefault="580B5A46" w:rsidP="003B484F">
            <w:pPr>
              <w:pStyle w:val="NoSpacing"/>
            </w:pPr>
            <w:r>
              <w:t xml:space="preserve">The contracts will not have a </w:t>
            </w:r>
            <w:r w:rsidR="6D397C20">
              <w:t>dollar amount</w:t>
            </w:r>
            <w:r>
              <w:t xml:space="preserve"> for Admin costs or QM, but they will have a table </w:t>
            </w:r>
            <w:r w:rsidR="23259F2C">
              <w:t xml:space="preserve">for dollar amounts for the rest of the RWHAP core medical and support service categories. The actual dollar amounts for Admin and QM will </w:t>
            </w:r>
            <w:r w:rsidR="1DEA4CE5">
              <w:t>go</w:t>
            </w:r>
            <w:r w:rsidR="23259F2C">
              <w:t xml:space="preserve"> into the </w:t>
            </w:r>
            <w:r w:rsidR="00CD1255">
              <w:t xml:space="preserve">EHE </w:t>
            </w:r>
            <w:r w:rsidR="003B484F">
              <w:t>PTR/</w:t>
            </w:r>
            <w:r w:rsidR="23259F2C">
              <w:t>Allocation</w:t>
            </w:r>
            <w:r w:rsidR="00CD1255">
              <w:t>s</w:t>
            </w:r>
            <w:r w:rsidR="23259F2C">
              <w:t xml:space="preserve"> Report</w:t>
            </w:r>
            <w:r w:rsidR="611D6B8D">
              <w:t xml:space="preserve"> similarly to th</w:t>
            </w:r>
            <w:r w:rsidR="003B484F">
              <w:t>at for the</w:t>
            </w:r>
            <w:r w:rsidR="611D6B8D">
              <w:t xml:space="preserve"> PTR</w:t>
            </w:r>
            <w:r w:rsidR="003B484F">
              <w:t>/Allocations Report</w:t>
            </w:r>
            <w:r w:rsidR="611D6B8D">
              <w:t xml:space="preserve"> for Part</w:t>
            </w:r>
            <w:r w:rsidR="003B484F">
              <w:t>s</w:t>
            </w:r>
            <w:r w:rsidR="611D6B8D">
              <w:t xml:space="preserve"> A</w:t>
            </w:r>
            <w:r w:rsidR="003B484F">
              <w:t>-D</w:t>
            </w:r>
            <w:r w:rsidR="611D6B8D">
              <w:t>.</w:t>
            </w:r>
          </w:p>
        </w:tc>
      </w:tr>
      <w:tr w:rsidR="008A42C2" w:rsidRPr="00EE12B4" w14:paraId="16B43B76" w14:textId="77777777" w:rsidTr="6F8A3877">
        <w:trPr>
          <w:trHeight w:val="617"/>
        </w:trPr>
        <w:tc>
          <w:tcPr>
            <w:tcW w:w="715" w:type="dxa"/>
            <w:shd w:val="clear" w:color="auto" w:fill="FFFFFF" w:themeFill="background1"/>
          </w:tcPr>
          <w:p w14:paraId="0F15B43D" w14:textId="494E7761" w:rsidR="008A42C2" w:rsidRPr="00EE12B4" w:rsidRDefault="0E164AE0" w:rsidP="2AC06454">
            <w:pPr>
              <w:spacing w:after="120"/>
            </w:pPr>
            <w:r w:rsidRPr="2AC06454">
              <w:t>3</w:t>
            </w:r>
            <w:r w:rsidR="008A42C2" w:rsidRPr="2AC06454">
              <w:t>.</w:t>
            </w:r>
          </w:p>
        </w:tc>
        <w:tc>
          <w:tcPr>
            <w:tcW w:w="4500" w:type="dxa"/>
            <w:shd w:val="clear" w:color="auto" w:fill="auto"/>
          </w:tcPr>
          <w:p w14:paraId="4EB04BAC" w14:textId="70EEF516" w:rsidR="008A42C2" w:rsidRPr="00EE12B4" w:rsidRDefault="11872AD2" w:rsidP="2AC06454">
            <w:pPr>
              <w:spacing w:line="257" w:lineRule="auto"/>
            </w:pPr>
            <w:r w:rsidRPr="2AC06454">
              <w:t xml:space="preserve">If a client </w:t>
            </w:r>
            <w:r w:rsidR="5B3D930D" w:rsidRPr="2AC06454">
              <w:t>receives an OAHS service and</w:t>
            </w:r>
            <w:r w:rsidRPr="2AC06454">
              <w:t xml:space="preserve"> has Medicaid, </w:t>
            </w:r>
            <w:r w:rsidR="4E432B8D" w:rsidRPr="2AC06454">
              <w:t>should we include that client in the EHE report?</w:t>
            </w:r>
          </w:p>
        </w:tc>
        <w:tc>
          <w:tcPr>
            <w:tcW w:w="4500" w:type="dxa"/>
          </w:tcPr>
          <w:p w14:paraId="5C53D236" w14:textId="01F362EB" w:rsidR="00BD6C32" w:rsidRDefault="00CD1255" w:rsidP="2AC06454">
            <w:pPr>
              <w:pStyle w:val="NoSpacing"/>
              <w:rPr>
                <w:highlight w:val="yellow"/>
              </w:rPr>
            </w:pPr>
            <w:r>
              <w:t>Organizations should report all HIV-positive clients that received a service during the reporting period that they were funded to provide. Therefore, if your organization was funded to provide OAHS through EHE, RHWAP, RWHAP-related, or CARES Act funding and this is an HIV-positive client, you would report this client in your EHE data.</w:t>
            </w:r>
            <w:r w:rsidR="003B484F">
              <w:t xml:space="preserve">  </w:t>
            </w:r>
          </w:p>
        </w:tc>
      </w:tr>
      <w:tr w:rsidR="008A42C2" w:rsidRPr="00EE12B4" w14:paraId="7384E6AB" w14:textId="77777777" w:rsidTr="6F8A3877">
        <w:trPr>
          <w:trHeight w:val="617"/>
        </w:trPr>
        <w:tc>
          <w:tcPr>
            <w:tcW w:w="715" w:type="dxa"/>
            <w:shd w:val="clear" w:color="auto" w:fill="FFFFFF" w:themeFill="background1"/>
          </w:tcPr>
          <w:p w14:paraId="1B59C92E" w14:textId="7E89E04E" w:rsidR="008A42C2" w:rsidRPr="00EE12B4" w:rsidRDefault="5884CB86" w:rsidP="2AC06454">
            <w:pPr>
              <w:spacing w:after="120"/>
            </w:pPr>
            <w:r w:rsidRPr="2AC06454">
              <w:t>4</w:t>
            </w:r>
            <w:r w:rsidR="008A42C2" w:rsidRPr="2AC06454">
              <w:t>.</w:t>
            </w:r>
          </w:p>
        </w:tc>
        <w:tc>
          <w:tcPr>
            <w:tcW w:w="4500" w:type="dxa"/>
            <w:shd w:val="clear" w:color="auto" w:fill="auto"/>
          </w:tcPr>
          <w:p w14:paraId="5E879CBC" w14:textId="1ABEE070" w:rsidR="008A42C2" w:rsidRPr="00EE12B4" w:rsidRDefault="77A9E272" w:rsidP="2AC06454">
            <w:pPr>
              <w:pStyle w:val="NoSpacing"/>
            </w:pPr>
            <w:r w:rsidRPr="2AC06454">
              <w:t>How is prescribed ART defined? Is there a time period for this question?</w:t>
            </w:r>
            <w:r w:rsidR="1667FE79" w:rsidRPr="2AC06454">
              <w:t xml:space="preserve"> D</w:t>
            </w:r>
            <w:r w:rsidR="2376756C" w:rsidRPr="2AC06454">
              <w:t xml:space="preserve">oes it include </w:t>
            </w:r>
            <w:r w:rsidR="08F29267" w:rsidRPr="2AC06454">
              <w:t xml:space="preserve">only new prescriptions, or </w:t>
            </w:r>
            <w:r w:rsidR="2376756C" w:rsidRPr="2AC06454">
              <w:t>any prescription including refills?</w:t>
            </w:r>
          </w:p>
        </w:tc>
        <w:tc>
          <w:tcPr>
            <w:tcW w:w="4500" w:type="dxa"/>
          </w:tcPr>
          <w:p w14:paraId="5C66EC52" w14:textId="20473461" w:rsidR="009C5312" w:rsidRPr="002240F9" w:rsidRDefault="3FB9671C" w:rsidP="2AC06454">
            <w:pPr>
              <w:pStyle w:val="NoSpacing"/>
              <w:rPr>
                <w:highlight w:val="yellow"/>
              </w:rPr>
            </w:pPr>
            <w:r w:rsidRPr="00EA06B0">
              <w:t>Prescribed ART is defined for the EHE in the s</w:t>
            </w:r>
            <w:r w:rsidR="07A58E66" w:rsidRPr="00EA06B0">
              <w:t xml:space="preserve">ame </w:t>
            </w:r>
            <w:r w:rsidR="43BD9BD0" w:rsidRPr="00EA06B0">
              <w:t xml:space="preserve">way </w:t>
            </w:r>
            <w:r w:rsidR="07A58E66" w:rsidRPr="00EA06B0">
              <w:t xml:space="preserve">as </w:t>
            </w:r>
            <w:r w:rsidR="2EE4CFAE" w:rsidRPr="00EA06B0">
              <w:t xml:space="preserve">the </w:t>
            </w:r>
            <w:r w:rsidR="07A58E66" w:rsidRPr="00EA06B0">
              <w:t>RSR</w:t>
            </w:r>
            <w:r w:rsidR="7419F66B" w:rsidRPr="00EA06B0">
              <w:t>: either</w:t>
            </w:r>
            <w:r w:rsidR="07A58E66" w:rsidRPr="00EA06B0">
              <w:t xml:space="preserve"> newly prescribed or </w:t>
            </w:r>
            <w:r w:rsidR="3E5A3D2A" w:rsidRPr="00EA06B0">
              <w:t xml:space="preserve">prescribed before and </w:t>
            </w:r>
            <w:r w:rsidR="474DF03A" w:rsidRPr="00EA06B0">
              <w:t>continuing</w:t>
            </w:r>
            <w:r w:rsidR="07A58E66" w:rsidRPr="00EA06B0">
              <w:t xml:space="preserve"> ART during the reporting period. </w:t>
            </w:r>
            <w:r w:rsidR="42E47CC0" w:rsidRPr="00EA06B0">
              <w:t xml:space="preserve">Prescribed ART should only be reported </w:t>
            </w:r>
            <w:r w:rsidR="07A58E66" w:rsidRPr="00EA06B0">
              <w:t>for clients receiving Outpatient/Ambulatory Health Services.</w:t>
            </w:r>
            <w:r w:rsidR="1145F6C6" w:rsidRPr="00EA06B0">
              <w:t xml:space="preserve"> </w:t>
            </w:r>
          </w:p>
        </w:tc>
      </w:tr>
      <w:tr w:rsidR="009C2918" w:rsidRPr="00EE12B4" w14:paraId="71F3E7C6" w14:textId="77777777" w:rsidTr="6F8A3877">
        <w:trPr>
          <w:trHeight w:val="617"/>
        </w:trPr>
        <w:tc>
          <w:tcPr>
            <w:tcW w:w="715" w:type="dxa"/>
            <w:shd w:val="clear" w:color="auto" w:fill="FFFFFF" w:themeFill="background1"/>
          </w:tcPr>
          <w:p w14:paraId="4BD46DD8" w14:textId="0663A98A" w:rsidR="009C2918" w:rsidRDefault="5884CB86" w:rsidP="2AC06454">
            <w:pPr>
              <w:spacing w:after="120"/>
            </w:pPr>
            <w:r w:rsidRPr="2AC06454">
              <w:t>5</w:t>
            </w:r>
            <w:r w:rsidR="009C2918" w:rsidRPr="2AC06454">
              <w:t>.</w:t>
            </w:r>
          </w:p>
        </w:tc>
        <w:tc>
          <w:tcPr>
            <w:tcW w:w="4500" w:type="dxa"/>
            <w:shd w:val="clear" w:color="auto" w:fill="auto"/>
          </w:tcPr>
          <w:p w14:paraId="2F86D0B6" w14:textId="783D8B6D" w:rsidR="009C2918" w:rsidRDefault="620DD6BF" w:rsidP="2AC06454">
            <w:pPr>
              <w:pStyle w:val="NoSpacing"/>
            </w:pPr>
            <w:r w:rsidRPr="2AC06454">
              <w:t>How should we proceed with completing the first Triannual Report if our contracts are not yet finalized?</w:t>
            </w:r>
          </w:p>
        </w:tc>
        <w:tc>
          <w:tcPr>
            <w:tcW w:w="4500" w:type="dxa"/>
          </w:tcPr>
          <w:p w14:paraId="62019667" w14:textId="29EFE9D7" w:rsidR="009C2918" w:rsidRDefault="1F8F9746" w:rsidP="2AC06454">
            <w:pPr>
              <w:pStyle w:val="NoSpacing"/>
            </w:pPr>
            <w:r w:rsidRPr="2AC06454">
              <w:t xml:space="preserve">Please contact </w:t>
            </w:r>
            <w:r w:rsidR="33296110" w:rsidRPr="2AC06454">
              <w:t xml:space="preserve">Ryan White Data Support at </w:t>
            </w:r>
            <w:hyperlink r:id="rId12">
              <w:r w:rsidR="33296110" w:rsidRPr="2AC06454">
                <w:rPr>
                  <w:rStyle w:val="Hyperlink"/>
                </w:rPr>
                <w:t>RyanWhiteDataSupport@wrma.com</w:t>
              </w:r>
            </w:hyperlink>
            <w:r w:rsidR="33296110" w:rsidRPr="2AC06454">
              <w:t xml:space="preserve"> or (8</w:t>
            </w:r>
            <w:r w:rsidR="416CD80A" w:rsidRPr="2AC06454">
              <w:t>88) 640-9356 (M-F 10AM-6:30 PM ET)</w:t>
            </w:r>
            <w:r w:rsidRPr="2AC06454">
              <w:t xml:space="preserve"> for further guidance on how to proceed with EHE reporting if your contracts are not yet established.</w:t>
            </w:r>
          </w:p>
        </w:tc>
      </w:tr>
      <w:tr w:rsidR="003767EB" w:rsidRPr="00EE12B4" w14:paraId="45B88723" w14:textId="77777777" w:rsidTr="6F8A3877">
        <w:trPr>
          <w:trHeight w:val="617"/>
        </w:trPr>
        <w:tc>
          <w:tcPr>
            <w:tcW w:w="715" w:type="dxa"/>
            <w:shd w:val="clear" w:color="auto" w:fill="FFFFFF" w:themeFill="background1"/>
          </w:tcPr>
          <w:p w14:paraId="6400DEC1" w14:textId="72D7F360" w:rsidR="003767EB" w:rsidRDefault="000F6AFA" w:rsidP="2AC06454">
            <w:pPr>
              <w:spacing w:after="120"/>
            </w:pPr>
            <w:r>
              <w:t>6.</w:t>
            </w:r>
          </w:p>
        </w:tc>
        <w:tc>
          <w:tcPr>
            <w:tcW w:w="4500" w:type="dxa"/>
            <w:shd w:val="clear" w:color="auto" w:fill="auto"/>
          </w:tcPr>
          <w:p w14:paraId="106E88F4" w14:textId="25A4CA1D" w:rsidR="003767EB" w:rsidRDefault="1EFA37EF" w:rsidP="2AC06454">
            <w:pPr>
              <w:pStyle w:val="NoSpacing"/>
            </w:pPr>
            <w:r w:rsidRPr="2AC06454">
              <w:t xml:space="preserve">Should the aggregate </w:t>
            </w:r>
            <w:r w:rsidR="52C6D417" w:rsidRPr="2AC06454">
              <w:t>number of clients</w:t>
            </w:r>
            <w:r w:rsidR="631D815C" w:rsidRPr="2AC06454">
              <w:t xml:space="preserve"> included in the report</w:t>
            </w:r>
            <w:r w:rsidR="52C6D417" w:rsidRPr="2AC06454">
              <w:t xml:space="preserve"> </w:t>
            </w:r>
            <w:r w:rsidR="695B4BDA" w:rsidRPr="2AC06454">
              <w:t>include</w:t>
            </w:r>
            <w:r w:rsidR="52C6D417" w:rsidRPr="2AC06454">
              <w:t xml:space="preserve"> </w:t>
            </w:r>
            <w:r w:rsidR="695B4BDA" w:rsidRPr="2AC06454">
              <w:t>R</w:t>
            </w:r>
            <w:r w:rsidR="52C6D417" w:rsidRPr="2AC06454">
              <w:t xml:space="preserve">yan </w:t>
            </w:r>
            <w:r w:rsidR="4ABBEB10" w:rsidRPr="2AC06454">
              <w:t>W</w:t>
            </w:r>
            <w:r w:rsidR="52C6D417" w:rsidRPr="2AC06454">
              <w:t>hite</w:t>
            </w:r>
            <w:r w:rsidR="0E80EEA9" w:rsidRPr="2AC06454">
              <w:t>-</w:t>
            </w:r>
            <w:r w:rsidR="52C6D417" w:rsidRPr="2AC06454">
              <w:t>eligible clients only?</w:t>
            </w:r>
          </w:p>
        </w:tc>
        <w:tc>
          <w:tcPr>
            <w:tcW w:w="4500" w:type="dxa"/>
          </w:tcPr>
          <w:p w14:paraId="7B88AF43" w14:textId="01F47F65" w:rsidR="003767EB" w:rsidRPr="002240F9" w:rsidRDefault="2107426D" w:rsidP="003B484F">
            <w:pPr>
              <w:pStyle w:val="NoSpacing"/>
            </w:pPr>
            <w:r>
              <w:t>The client counts are not limited to only RWHAP-eligible clients. Rather, you will be reporting all HIV</w:t>
            </w:r>
            <w:r w:rsidR="566B2584">
              <w:t>-positive</w:t>
            </w:r>
            <w:r>
              <w:t xml:space="preserve"> clients, regardless of </w:t>
            </w:r>
            <w:r w:rsidR="003B484F">
              <w:t xml:space="preserve">RWHAP </w:t>
            </w:r>
            <w:r>
              <w:t xml:space="preserve">eligibility, who received a service during the reporting period </w:t>
            </w:r>
            <w:r w:rsidR="00CD1255">
              <w:t xml:space="preserve">that your organization was funded to provide with </w:t>
            </w:r>
            <w:r w:rsidR="003B484F">
              <w:t xml:space="preserve">any of </w:t>
            </w:r>
            <w:r w:rsidR="00CD1255">
              <w:t xml:space="preserve">EHE, RWHAP, RWHAP-related, </w:t>
            </w:r>
            <w:r w:rsidR="003B484F">
              <w:t>and/</w:t>
            </w:r>
            <w:r w:rsidR="00CD1255">
              <w:t>or CARES Act funding.</w:t>
            </w:r>
          </w:p>
        </w:tc>
      </w:tr>
      <w:tr w:rsidR="003767EB" w:rsidRPr="00EE12B4" w14:paraId="2814F856" w14:textId="77777777" w:rsidTr="6F8A3877">
        <w:trPr>
          <w:trHeight w:val="617"/>
        </w:trPr>
        <w:tc>
          <w:tcPr>
            <w:tcW w:w="715" w:type="dxa"/>
            <w:shd w:val="clear" w:color="auto" w:fill="FFFFFF" w:themeFill="background1"/>
          </w:tcPr>
          <w:p w14:paraId="19B6670D" w14:textId="5BE368E0" w:rsidR="003767EB" w:rsidRDefault="000F6AFA" w:rsidP="2AC06454">
            <w:pPr>
              <w:spacing w:after="120"/>
            </w:pPr>
            <w:r>
              <w:t>7.</w:t>
            </w:r>
          </w:p>
        </w:tc>
        <w:tc>
          <w:tcPr>
            <w:tcW w:w="4500" w:type="dxa"/>
            <w:shd w:val="clear" w:color="auto" w:fill="auto"/>
          </w:tcPr>
          <w:p w14:paraId="0DA295AE" w14:textId="6178D85C" w:rsidR="003767EB" w:rsidRDefault="1DBD0826" w:rsidP="2AC06454">
            <w:pPr>
              <w:pStyle w:val="NoSpacing"/>
            </w:pPr>
            <w:r w:rsidRPr="2AC06454">
              <w:t>What i</w:t>
            </w:r>
            <w:r w:rsidR="51509B8A" w:rsidRPr="2AC06454">
              <w:t xml:space="preserve">s included in the </w:t>
            </w:r>
            <w:r w:rsidR="323BCFEA" w:rsidRPr="2AC06454">
              <w:t xml:space="preserve">new </w:t>
            </w:r>
            <w:r w:rsidR="51509B8A" w:rsidRPr="2AC06454">
              <w:t xml:space="preserve">EHE </w:t>
            </w:r>
            <w:r w:rsidR="6C50C8E3" w:rsidRPr="2AC06454">
              <w:t>initiative s</w:t>
            </w:r>
            <w:r w:rsidR="51509B8A" w:rsidRPr="2AC06454">
              <w:t>ervice</w:t>
            </w:r>
            <w:r w:rsidR="7B9E75CC" w:rsidRPr="2AC06454">
              <w:t xml:space="preserve"> category</w:t>
            </w:r>
            <w:r w:rsidR="51509B8A" w:rsidRPr="2AC06454">
              <w:t>?</w:t>
            </w:r>
            <w:r w:rsidR="415C437D" w:rsidRPr="2AC06454">
              <w:t xml:space="preserve"> </w:t>
            </w:r>
          </w:p>
          <w:p w14:paraId="778762C4" w14:textId="7FEE4606" w:rsidR="003767EB" w:rsidRDefault="003767EB" w:rsidP="2AC06454">
            <w:pPr>
              <w:pStyle w:val="NoSpacing"/>
            </w:pPr>
          </w:p>
          <w:p w14:paraId="059C2788" w14:textId="712BE917" w:rsidR="003767EB" w:rsidRDefault="003767EB" w:rsidP="2AC06454">
            <w:pPr>
              <w:pStyle w:val="NoSpacing"/>
            </w:pPr>
          </w:p>
        </w:tc>
        <w:tc>
          <w:tcPr>
            <w:tcW w:w="4500" w:type="dxa"/>
          </w:tcPr>
          <w:p w14:paraId="52A53CA9" w14:textId="41C8A073" w:rsidR="003767EB" w:rsidRPr="002240F9" w:rsidRDefault="4CC01752" w:rsidP="00E74BB3">
            <w:pPr>
              <w:pStyle w:val="NoSpacing"/>
            </w:pPr>
            <w:r>
              <w:t xml:space="preserve">The EHE initiative service category </w:t>
            </w:r>
            <w:r w:rsidR="003B484F">
              <w:t xml:space="preserve">includes all </w:t>
            </w:r>
            <w:r>
              <w:t xml:space="preserve">services that do not </w:t>
            </w:r>
            <w:r w:rsidR="003B484F">
              <w:t xml:space="preserve">align </w:t>
            </w:r>
            <w:r>
              <w:t xml:space="preserve">with one of the predetermined </w:t>
            </w:r>
            <w:r w:rsidR="00CD1255">
              <w:t>RWHAP</w:t>
            </w:r>
            <w:r>
              <w:t xml:space="preserve"> service categories</w:t>
            </w:r>
            <w:r w:rsidR="47185C44">
              <w:t xml:space="preserve"> outlined in </w:t>
            </w:r>
            <w:hyperlink r:id="rId13">
              <w:r w:rsidR="47185C44" w:rsidRPr="333FE680">
                <w:rPr>
                  <w:rStyle w:val="Hyperlink"/>
                </w:rPr>
                <w:t>PCN 16-02</w:t>
              </w:r>
            </w:hyperlink>
            <w:r>
              <w:t xml:space="preserve">. If </w:t>
            </w:r>
            <w:r w:rsidR="00E74BB3">
              <w:t xml:space="preserve">a service </w:t>
            </w:r>
            <w:r>
              <w:t>you</w:t>
            </w:r>
            <w:r w:rsidR="003B484F">
              <w:t xml:space="preserve"> a</w:t>
            </w:r>
            <w:r>
              <w:t>re providing with your EHE funding align</w:t>
            </w:r>
            <w:r w:rsidR="00E74BB3">
              <w:t>s</w:t>
            </w:r>
            <w:r>
              <w:t xml:space="preserve"> with an existing service category, use </w:t>
            </w:r>
            <w:r w:rsidR="00E74BB3">
              <w:t xml:space="preserve">that service </w:t>
            </w:r>
            <w:r w:rsidR="00E74BB3">
              <w:lastRenderedPageBreak/>
              <w:t xml:space="preserve">category, not </w:t>
            </w:r>
            <w:r>
              <w:t xml:space="preserve">the EHE initiative </w:t>
            </w:r>
            <w:r w:rsidR="00E74BB3">
              <w:t xml:space="preserve">service </w:t>
            </w:r>
            <w:r w:rsidR="48505DED">
              <w:t>category.</w:t>
            </w:r>
          </w:p>
        </w:tc>
      </w:tr>
      <w:tr w:rsidR="00CD1255" w:rsidRPr="00EE12B4" w14:paraId="4C12847E" w14:textId="77777777" w:rsidTr="6F8A3877">
        <w:trPr>
          <w:trHeight w:val="617"/>
        </w:trPr>
        <w:tc>
          <w:tcPr>
            <w:tcW w:w="715" w:type="dxa"/>
            <w:shd w:val="clear" w:color="auto" w:fill="FFFFFF" w:themeFill="background1"/>
          </w:tcPr>
          <w:p w14:paraId="40D1DD6E" w14:textId="35980D54" w:rsidR="00CD1255" w:rsidRPr="2AC06454" w:rsidRDefault="000F6AFA" w:rsidP="2AC06454">
            <w:pPr>
              <w:spacing w:after="120"/>
            </w:pPr>
            <w:r>
              <w:lastRenderedPageBreak/>
              <w:t>8.</w:t>
            </w:r>
          </w:p>
        </w:tc>
        <w:tc>
          <w:tcPr>
            <w:tcW w:w="4500" w:type="dxa"/>
            <w:shd w:val="clear" w:color="auto" w:fill="auto"/>
          </w:tcPr>
          <w:p w14:paraId="4E28ACBC" w14:textId="68F007B1" w:rsidR="00CD1255" w:rsidRPr="2AC06454" w:rsidRDefault="00CD1255" w:rsidP="2AC06454">
            <w:pPr>
              <w:pStyle w:val="NoSpacing"/>
            </w:pPr>
            <w:r w:rsidRPr="00CD1255">
              <w:t>I understand 1a is for EHE Initiative Services that do not align with 16-02, but I'm a little confused due to the wording of #1. What's the difference between "Initiative Service" in #1 and "EHE Initiative Services" in 1a?</w:t>
            </w:r>
          </w:p>
        </w:tc>
        <w:tc>
          <w:tcPr>
            <w:tcW w:w="4500" w:type="dxa"/>
          </w:tcPr>
          <w:p w14:paraId="09779818" w14:textId="58F56D23" w:rsidR="00CD1255" w:rsidRPr="2AC06454" w:rsidRDefault="001621C1" w:rsidP="003B484F">
            <w:pPr>
              <w:pStyle w:val="NoSpacing"/>
            </w:pPr>
            <w:r>
              <w:t>Row 1. Any RWHAP or Initiative Service is an unduplicated count of your clients served with any service category that you were funded to provide with either EHE, RWHAP, RWHAP-related, or CARES Act funding</w:t>
            </w:r>
            <w:r w:rsidR="003B484F">
              <w:t xml:space="preserve"> (i.e., </w:t>
            </w:r>
            <w:r w:rsidR="62977F6E">
              <w:t>t</w:t>
            </w:r>
            <w:r w:rsidR="003B484F">
              <w:t>otal clients served in the reporting period)</w:t>
            </w:r>
            <w:r>
              <w:t xml:space="preserve">. Row 1a. Ending the HIV Epidemic Initiative Services is for the new EHE service category that includes services provided through EHE funding that do not align with any of the RWHAP service categories as outlined in </w:t>
            </w:r>
            <w:hyperlink r:id="rId14">
              <w:r w:rsidRPr="6F8A3877">
                <w:rPr>
                  <w:rStyle w:val="Hyperlink"/>
                </w:rPr>
                <w:t>PCN 16-02</w:t>
              </w:r>
            </w:hyperlink>
            <w:r>
              <w:t xml:space="preserve">. </w:t>
            </w:r>
          </w:p>
        </w:tc>
      </w:tr>
      <w:tr w:rsidR="003767EB" w:rsidRPr="00EE12B4" w14:paraId="67E406CC" w14:textId="77777777" w:rsidTr="6F8A3877">
        <w:trPr>
          <w:trHeight w:val="617"/>
        </w:trPr>
        <w:tc>
          <w:tcPr>
            <w:tcW w:w="715" w:type="dxa"/>
            <w:shd w:val="clear" w:color="auto" w:fill="FFFFFF" w:themeFill="background1"/>
          </w:tcPr>
          <w:p w14:paraId="14744EDA" w14:textId="40F17977" w:rsidR="003767EB" w:rsidRDefault="000F6AFA" w:rsidP="2AC06454">
            <w:pPr>
              <w:spacing w:after="120"/>
            </w:pPr>
            <w:r>
              <w:t>9.</w:t>
            </w:r>
          </w:p>
        </w:tc>
        <w:tc>
          <w:tcPr>
            <w:tcW w:w="4500" w:type="dxa"/>
            <w:shd w:val="clear" w:color="auto" w:fill="auto"/>
          </w:tcPr>
          <w:p w14:paraId="4D01BDA9" w14:textId="66A4D1F1" w:rsidR="003767EB" w:rsidRDefault="6F742C3C" w:rsidP="2AC06454">
            <w:pPr>
              <w:pStyle w:val="NoSpacing"/>
            </w:pPr>
            <w:r w:rsidRPr="2AC06454">
              <w:t>Should clients who were not seen in the reporting period be included in the report?</w:t>
            </w:r>
          </w:p>
        </w:tc>
        <w:tc>
          <w:tcPr>
            <w:tcW w:w="4500" w:type="dxa"/>
          </w:tcPr>
          <w:p w14:paraId="56D5ECA3" w14:textId="104ED424" w:rsidR="003767EB" w:rsidRPr="002240F9" w:rsidRDefault="66553347" w:rsidP="2AC06454">
            <w:pPr>
              <w:pStyle w:val="NoSpacing"/>
            </w:pPr>
            <w:r w:rsidRPr="2AC06454">
              <w:t>C</w:t>
            </w:r>
            <w:r w:rsidR="74096F8E" w:rsidRPr="2AC06454">
              <w:t xml:space="preserve">lients must be seen during the reporting period in order to be included in the </w:t>
            </w:r>
            <w:r w:rsidR="3F315924" w:rsidRPr="2AC06454">
              <w:t xml:space="preserve">triannual </w:t>
            </w:r>
            <w:r w:rsidR="74096F8E" w:rsidRPr="2AC06454">
              <w:t>report.</w:t>
            </w:r>
          </w:p>
        </w:tc>
      </w:tr>
      <w:tr w:rsidR="00CD1255" w:rsidRPr="00EE12B4" w14:paraId="2AA585B6" w14:textId="77777777" w:rsidTr="6F8A3877">
        <w:trPr>
          <w:trHeight w:val="617"/>
        </w:trPr>
        <w:tc>
          <w:tcPr>
            <w:tcW w:w="715" w:type="dxa"/>
            <w:shd w:val="clear" w:color="auto" w:fill="FFFFFF" w:themeFill="background1"/>
          </w:tcPr>
          <w:p w14:paraId="32DF7F94" w14:textId="4CB8E934" w:rsidR="00CD1255" w:rsidRDefault="000F6AFA" w:rsidP="00CD1255">
            <w:pPr>
              <w:spacing w:after="120"/>
            </w:pPr>
            <w:r>
              <w:t>10.</w:t>
            </w:r>
          </w:p>
        </w:tc>
        <w:tc>
          <w:tcPr>
            <w:tcW w:w="4500" w:type="dxa"/>
            <w:shd w:val="clear" w:color="auto" w:fill="auto"/>
          </w:tcPr>
          <w:p w14:paraId="432E224A" w14:textId="5DB3609F" w:rsidR="00CD1255" w:rsidRDefault="00CD1255" w:rsidP="00CD1255">
            <w:pPr>
              <w:pStyle w:val="NoSpacing"/>
            </w:pPr>
            <w:r w:rsidRPr="2AC06454">
              <w:t>Will the information that we report in the EHE Triannual Report be counting the same clients who will be reported in the RSR for our RWHAP Part A funding?</w:t>
            </w:r>
          </w:p>
        </w:tc>
        <w:tc>
          <w:tcPr>
            <w:tcW w:w="4500" w:type="dxa"/>
          </w:tcPr>
          <w:p w14:paraId="5BE63C56" w14:textId="486F4EFA" w:rsidR="00CD1255" w:rsidRPr="002240F9" w:rsidRDefault="00CD1255" w:rsidP="003B484F">
            <w:pPr>
              <w:pStyle w:val="NoSpacing"/>
            </w:pPr>
            <w:r>
              <w:t xml:space="preserve">You </w:t>
            </w:r>
            <w:r w:rsidR="003B484F">
              <w:t xml:space="preserve">will be </w:t>
            </w:r>
            <w:r>
              <w:t xml:space="preserve">reporting the same clients in the EHE Triannual Report that are included in your RSR. However, the EHE report will be an aggregate count of clients that you serve during </w:t>
            </w:r>
            <w:r w:rsidR="00D44C97">
              <w:t>each reporting period</w:t>
            </w:r>
            <w:r>
              <w:t>.</w:t>
            </w:r>
          </w:p>
        </w:tc>
      </w:tr>
      <w:tr w:rsidR="00CD1255" w:rsidRPr="00EE12B4" w14:paraId="27708885" w14:textId="77777777" w:rsidTr="6F8A3877">
        <w:trPr>
          <w:trHeight w:val="617"/>
        </w:trPr>
        <w:tc>
          <w:tcPr>
            <w:tcW w:w="715" w:type="dxa"/>
            <w:shd w:val="clear" w:color="auto" w:fill="FFFFFF" w:themeFill="background1"/>
          </w:tcPr>
          <w:p w14:paraId="7345AEC1" w14:textId="14AE044E" w:rsidR="00CD1255" w:rsidRDefault="00CD1255" w:rsidP="00CD1255">
            <w:pPr>
              <w:spacing w:after="120"/>
            </w:pPr>
            <w:r w:rsidRPr="2AC06454">
              <w:t>1</w:t>
            </w:r>
            <w:r w:rsidR="000F6AFA">
              <w:t>1.</w:t>
            </w:r>
          </w:p>
        </w:tc>
        <w:tc>
          <w:tcPr>
            <w:tcW w:w="4500" w:type="dxa"/>
            <w:shd w:val="clear" w:color="auto" w:fill="auto"/>
          </w:tcPr>
          <w:p w14:paraId="534E08D7" w14:textId="0F74BC2F" w:rsidR="00CD1255" w:rsidRDefault="00CD1255" w:rsidP="00CD1255">
            <w:pPr>
              <w:pStyle w:val="NoSpacing"/>
            </w:pPr>
            <w:r w:rsidRPr="2AC06454">
              <w:t>What is meant by a “new” client? Does this depend on funding source?</w:t>
            </w:r>
          </w:p>
        </w:tc>
        <w:tc>
          <w:tcPr>
            <w:tcW w:w="4500" w:type="dxa"/>
          </w:tcPr>
          <w:p w14:paraId="73B5FB24" w14:textId="34AEF596" w:rsidR="00CD1255" w:rsidRDefault="001621C1" w:rsidP="00CD1255">
            <w:pPr>
              <w:pStyle w:val="NoSpacing"/>
              <w:rPr>
                <w:highlight w:val="yellow"/>
              </w:rPr>
            </w:pPr>
            <w:r>
              <w:t>A new client is one that has never received services from your organization in the past. If a client has received RWHAP-funded services from your organization previously, they would not be considered a new client.</w:t>
            </w:r>
            <w:r w:rsidR="00CD1255" w:rsidRPr="001621C1">
              <w:t xml:space="preserve"> </w:t>
            </w:r>
          </w:p>
        </w:tc>
      </w:tr>
      <w:tr w:rsidR="00CD1255" w14:paraId="563074D5" w14:textId="77777777" w:rsidTr="6F8A3877">
        <w:trPr>
          <w:trHeight w:val="617"/>
        </w:trPr>
        <w:tc>
          <w:tcPr>
            <w:tcW w:w="715" w:type="dxa"/>
            <w:shd w:val="clear" w:color="auto" w:fill="FFFFFF" w:themeFill="background1"/>
          </w:tcPr>
          <w:p w14:paraId="49219F95" w14:textId="4215C655" w:rsidR="00CD1255" w:rsidRDefault="00CD1255" w:rsidP="00CD1255">
            <w:r w:rsidRPr="2AC06454">
              <w:t>1</w:t>
            </w:r>
            <w:r w:rsidR="000F6AFA">
              <w:t>2</w:t>
            </w:r>
            <w:r w:rsidRPr="2AC06454">
              <w:t>.</w:t>
            </w:r>
          </w:p>
        </w:tc>
        <w:tc>
          <w:tcPr>
            <w:tcW w:w="4500" w:type="dxa"/>
            <w:shd w:val="clear" w:color="auto" w:fill="auto"/>
          </w:tcPr>
          <w:p w14:paraId="28A30DDF" w14:textId="120220D6" w:rsidR="00CD1255" w:rsidRDefault="00CD1255" w:rsidP="00CD1255">
            <w:pPr>
              <w:pStyle w:val="NoSpacing"/>
            </w:pPr>
            <w:r w:rsidRPr="2AC06454">
              <w:t xml:space="preserve"> Will there be a report we can run in CPCDMS for the EHE report?</w:t>
            </w:r>
          </w:p>
        </w:tc>
        <w:tc>
          <w:tcPr>
            <w:tcW w:w="4500" w:type="dxa"/>
          </w:tcPr>
          <w:p w14:paraId="469D857D" w14:textId="1137C5B4" w:rsidR="00CD1255" w:rsidRDefault="00CD1255" w:rsidP="00CD1255">
            <w:pPr>
              <w:pStyle w:val="NoSpacing"/>
            </w:pPr>
            <w:r w:rsidRPr="2AC06454">
              <w:t xml:space="preserve">Several data systems, including CAREWare, will be updated to complete the EHE report. Please contact the DISQ Team at </w:t>
            </w:r>
            <w:hyperlink r:id="rId15">
              <w:r w:rsidRPr="2AC06454">
                <w:rPr>
                  <w:rStyle w:val="Hyperlink"/>
                </w:rPr>
                <w:t>data.ta@caiglobal.org</w:t>
              </w:r>
            </w:hyperlink>
            <w:r w:rsidRPr="2AC06454">
              <w:t xml:space="preserve"> for clarification on your specific data system provider.</w:t>
            </w:r>
          </w:p>
        </w:tc>
      </w:tr>
      <w:tr w:rsidR="00CD1255" w14:paraId="200B8484" w14:textId="77777777" w:rsidTr="6F8A3877">
        <w:trPr>
          <w:trHeight w:val="617"/>
        </w:trPr>
        <w:tc>
          <w:tcPr>
            <w:tcW w:w="715" w:type="dxa"/>
            <w:shd w:val="clear" w:color="auto" w:fill="FFFFFF" w:themeFill="background1"/>
          </w:tcPr>
          <w:p w14:paraId="08252E72" w14:textId="6E43AC6E" w:rsidR="00CD1255" w:rsidRDefault="00CD1255" w:rsidP="00CD1255">
            <w:r w:rsidRPr="2AC06454">
              <w:t>1</w:t>
            </w:r>
            <w:r w:rsidR="000F6AFA">
              <w:t>3</w:t>
            </w:r>
            <w:r w:rsidRPr="2AC06454">
              <w:t xml:space="preserve">. </w:t>
            </w:r>
          </w:p>
        </w:tc>
        <w:tc>
          <w:tcPr>
            <w:tcW w:w="4500" w:type="dxa"/>
            <w:shd w:val="clear" w:color="auto" w:fill="auto"/>
          </w:tcPr>
          <w:p w14:paraId="00CBC995" w14:textId="7700B61D" w:rsidR="00CD1255" w:rsidRDefault="000E0EEE" w:rsidP="000E0EEE">
            <w:pPr>
              <w:pStyle w:val="NoSpacing"/>
            </w:pPr>
            <w:r>
              <w:t>H</w:t>
            </w:r>
            <w:r w:rsidR="00CD1255">
              <w:t xml:space="preserve">ow can </w:t>
            </w:r>
            <w:r>
              <w:t xml:space="preserve">a client </w:t>
            </w:r>
            <w:r w:rsidR="00CD1255">
              <w:t>enrolled through EHE eligibility requirements utilize services through Ryan White Part</w:t>
            </w:r>
            <w:r>
              <w:t xml:space="preserve">s A-D </w:t>
            </w:r>
            <w:r w:rsidR="00CD1255">
              <w:t xml:space="preserve">if they do not meet the </w:t>
            </w:r>
            <w:r>
              <w:t xml:space="preserve">RWHAP A-D </w:t>
            </w:r>
            <w:r w:rsidR="00CD1255">
              <w:t>eligibility requirements?</w:t>
            </w:r>
          </w:p>
        </w:tc>
        <w:tc>
          <w:tcPr>
            <w:tcW w:w="4500" w:type="dxa"/>
          </w:tcPr>
          <w:p w14:paraId="10697572" w14:textId="003DC503" w:rsidR="00CD1255" w:rsidRDefault="004412E9" w:rsidP="6F8A3877">
            <w:pPr>
              <w:pStyle w:val="NoSpacing"/>
              <w:rPr>
                <w:highlight w:val="yellow"/>
              </w:rPr>
            </w:pPr>
            <w:r w:rsidRPr="6F8A3877">
              <w:t xml:space="preserve">EHE recipients may choose to fund “RWHAP Services” with their EHE funding. These are services that fit within “well-established parameters” of RWHAP services as described in HAB </w:t>
            </w:r>
            <w:hyperlink r:id="rId16" w:history="1">
              <w:r w:rsidRPr="000E1423">
                <w:rPr>
                  <w:rStyle w:val="Hyperlink"/>
                </w:rPr>
                <w:t>PCN 16-02</w:t>
              </w:r>
            </w:hyperlink>
            <w:r w:rsidRPr="6F8A3877">
              <w:t>. While these services align with RWHAP service requirements, RWHAP eligibility requirements do not apply because they are funded under EHE. See NOFO HRSA-20-078, Section IV.2.iv, page 18.  </w:t>
            </w:r>
          </w:p>
        </w:tc>
      </w:tr>
      <w:tr w:rsidR="00CD1255" w14:paraId="31E197EA" w14:textId="77777777" w:rsidTr="6F8A3877">
        <w:trPr>
          <w:trHeight w:val="617"/>
        </w:trPr>
        <w:tc>
          <w:tcPr>
            <w:tcW w:w="715" w:type="dxa"/>
            <w:shd w:val="clear" w:color="auto" w:fill="FFFFFF" w:themeFill="background1"/>
          </w:tcPr>
          <w:p w14:paraId="2823627E" w14:textId="2F9D540B" w:rsidR="00CD1255" w:rsidRDefault="00CD1255" w:rsidP="00CD1255">
            <w:r w:rsidRPr="2AC06454">
              <w:t>1</w:t>
            </w:r>
            <w:r w:rsidR="000F6AFA">
              <w:t>4</w:t>
            </w:r>
            <w:r w:rsidRPr="2AC06454">
              <w:t>.</w:t>
            </w:r>
          </w:p>
        </w:tc>
        <w:tc>
          <w:tcPr>
            <w:tcW w:w="4500" w:type="dxa"/>
            <w:shd w:val="clear" w:color="auto" w:fill="auto"/>
          </w:tcPr>
          <w:p w14:paraId="1EC82488" w14:textId="70F978CD" w:rsidR="00CD1255" w:rsidRDefault="00CD1255" w:rsidP="00CD1255">
            <w:pPr>
              <w:pStyle w:val="NoSpacing"/>
            </w:pPr>
            <w:r w:rsidRPr="2AC06454">
              <w:t>Are only HIV-positive clients included in this report?</w:t>
            </w:r>
          </w:p>
        </w:tc>
        <w:tc>
          <w:tcPr>
            <w:tcW w:w="4500" w:type="dxa"/>
          </w:tcPr>
          <w:p w14:paraId="7FFBEA18" w14:textId="3E739E6B" w:rsidR="00CD1255" w:rsidRDefault="00CD1255" w:rsidP="00CD1255">
            <w:pPr>
              <w:pStyle w:val="NoSpacing"/>
            </w:pPr>
            <w:r>
              <w:t xml:space="preserve">Yes, all HIV-positive clients, regardless of </w:t>
            </w:r>
            <w:r w:rsidR="00640F61">
              <w:t xml:space="preserve">RWHAP </w:t>
            </w:r>
            <w:r>
              <w:t>eligibility, will be included in the report if they received a service for which the provider was</w:t>
            </w:r>
            <w:r w:rsidR="001621C1">
              <w:t xml:space="preserve"> funded through EHE, RWHAP, RWHAP-related, or CARES Act funding</w:t>
            </w:r>
            <w:r>
              <w:t>.</w:t>
            </w:r>
          </w:p>
        </w:tc>
      </w:tr>
      <w:tr w:rsidR="00CD1255" w14:paraId="0ED4DFA8" w14:textId="77777777" w:rsidTr="6F8A3877">
        <w:trPr>
          <w:trHeight w:val="617"/>
        </w:trPr>
        <w:tc>
          <w:tcPr>
            <w:tcW w:w="715" w:type="dxa"/>
            <w:shd w:val="clear" w:color="auto" w:fill="FFFFFF" w:themeFill="background1"/>
          </w:tcPr>
          <w:p w14:paraId="754E8CFC" w14:textId="4B8E1DA6" w:rsidR="00CD1255" w:rsidRDefault="00CD1255" w:rsidP="00CD1255">
            <w:r w:rsidRPr="2AC06454">
              <w:t>1</w:t>
            </w:r>
            <w:r w:rsidR="000F6AFA">
              <w:t>5</w:t>
            </w:r>
            <w:r w:rsidRPr="2AC06454">
              <w:t>.</w:t>
            </w:r>
          </w:p>
        </w:tc>
        <w:tc>
          <w:tcPr>
            <w:tcW w:w="4500" w:type="dxa"/>
            <w:shd w:val="clear" w:color="auto" w:fill="auto"/>
          </w:tcPr>
          <w:p w14:paraId="2142AEB6" w14:textId="40717CCD" w:rsidR="00CD1255" w:rsidRDefault="00CD1255" w:rsidP="00CD1255">
            <w:pPr>
              <w:pStyle w:val="NoSpacing"/>
            </w:pPr>
            <w:r w:rsidRPr="2AC06454">
              <w:t>How do I subscribe to the DISQ listserv to receive EHE updates and communications?</w:t>
            </w:r>
          </w:p>
        </w:tc>
        <w:tc>
          <w:tcPr>
            <w:tcW w:w="4500" w:type="dxa"/>
          </w:tcPr>
          <w:p w14:paraId="51B4FE03" w14:textId="43C1727F" w:rsidR="00CD1255" w:rsidRDefault="00CD1255" w:rsidP="00CD1255">
            <w:pPr>
              <w:pStyle w:val="NoSpacing"/>
            </w:pPr>
            <w:r>
              <w:t>You can s</w:t>
            </w:r>
            <w:r w:rsidRPr="2AC06454">
              <w:t xml:space="preserve">ubscribe to the DISQ listserv </w:t>
            </w:r>
            <w:hyperlink r:id="rId17">
              <w:r w:rsidRPr="2AC06454">
                <w:rPr>
                  <w:rStyle w:val="Hyperlink"/>
                </w:rPr>
                <w:t>here</w:t>
              </w:r>
            </w:hyperlink>
            <w:r w:rsidRPr="2AC06454">
              <w:t xml:space="preserve">. Check off “EHE (Ending the HIV Epidemic)” to receive EHE specific updates. You can also </w:t>
            </w:r>
            <w:r w:rsidRPr="2AC06454">
              <w:lastRenderedPageBreak/>
              <w:t xml:space="preserve">email DISQ at </w:t>
            </w:r>
            <w:hyperlink r:id="rId18">
              <w:r w:rsidRPr="2AC06454">
                <w:rPr>
                  <w:rStyle w:val="Hyperlink"/>
                </w:rPr>
                <w:t>data.ta@caiglobal.org</w:t>
              </w:r>
            </w:hyperlink>
            <w:r w:rsidRPr="2AC06454">
              <w:t xml:space="preserve"> to be added to the listserv.</w:t>
            </w:r>
          </w:p>
        </w:tc>
      </w:tr>
      <w:tr w:rsidR="00CD1255" w14:paraId="5A980057" w14:textId="77777777" w:rsidTr="6F8A3877">
        <w:trPr>
          <w:trHeight w:val="617"/>
        </w:trPr>
        <w:tc>
          <w:tcPr>
            <w:tcW w:w="715" w:type="dxa"/>
            <w:shd w:val="clear" w:color="auto" w:fill="FFFFFF" w:themeFill="background1"/>
          </w:tcPr>
          <w:p w14:paraId="2DDE1208" w14:textId="7080A9B5" w:rsidR="00CD1255" w:rsidRDefault="00CD1255" w:rsidP="00CD1255">
            <w:r w:rsidRPr="2AC06454">
              <w:lastRenderedPageBreak/>
              <w:t>1</w:t>
            </w:r>
            <w:r w:rsidR="000F6AFA">
              <w:t>6</w:t>
            </w:r>
            <w:r w:rsidRPr="2AC06454">
              <w:t>.</w:t>
            </w:r>
          </w:p>
        </w:tc>
        <w:tc>
          <w:tcPr>
            <w:tcW w:w="4500" w:type="dxa"/>
            <w:shd w:val="clear" w:color="auto" w:fill="auto"/>
          </w:tcPr>
          <w:p w14:paraId="2D62118A" w14:textId="7167FFE0" w:rsidR="00CD1255" w:rsidRDefault="00CD1255" w:rsidP="00CD1255">
            <w:pPr>
              <w:pStyle w:val="NoSpacing"/>
            </w:pPr>
            <w:r w:rsidRPr="2AC06454">
              <w:t>There are currently two due dates for the Fall Triannual Report (September and October) in the EHBs. Will this be updated?</w:t>
            </w:r>
          </w:p>
        </w:tc>
        <w:tc>
          <w:tcPr>
            <w:tcW w:w="4500" w:type="dxa"/>
          </w:tcPr>
          <w:p w14:paraId="76FBE1A7" w14:textId="7A0FD662" w:rsidR="00CD1255" w:rsidRDefault="00CD1255" w:rsidP="00E5769F">
            <w:pPr>
              <w:pStyle w:val="NoSpacing"/>
            </w:pPr>
            <w:r>
              <w:t>Yes, this will be updated in the EHBs.</w:t>
            </w:r>
            <w:r w:rsidR="00E5769F">
              <w:t xml:space="preserve"> The deadline for the current EHE Triannual Report is Monday, November 16</w:t>
            </w:r>
            <w:r w:rsidR="00E5769F" w:rsidRPr="6F8A3877">
              <w:rPr>
                <w:vertAlign w:val="superscript"/>
              </w:rPr>
              <w:t>th</w:t>
            </w:r>
            <w:r w:rsidR="00E5769F">
              <w:t>, 2020</w:t>
            </w:r>
            <w:r w:rsidR="00AA3A06">
              <w:t>.</w:t>
            </w:r>
          </w:p>
        </w:tc>
      </w:tr>
      <w:tr w:rsidR="00CD1255" w14:paraId="26C392A5" w14:textId="77777777" w:rsidTr="6F8A3877">
        <w:trPr>
          <w:trHeight w:val="617"/>
        </w:trPr>
        <w:tc>
          <w:tcPr>
            <w:tcW w:w="715" w:type="dxa"/>
            <w:shd w:val="clear" w:color="auto" w:fill="FFFFFF" w:themeFill="background1"/>
          </w:tcPr>
          <w:p w14:paraId="47240BB1" w14:textId="55BE219C" w:rsidR="00CD1255" w:rsidRDefault="00CD1255" w:rsidP="00CD1255">
            <w:r w:rsidRPr="2AC06454">
              <w:t>1</w:t>
            </w:r>
            <w:r w:rsidR="000F6AFA">
              <w:t>7</w:t>
            </w:r>
            <w:r w:rsidRPr="2AC06454">
              <w:t>.</w:t>
            </w:r>
          </w:p>
        </w:tc>
        <w:tc>
          <w:tcPr>
            <w:tcW w:w="4500" w:type="dxa"/>
            <w:shd w:val="clear" w:color="auto" w:fill="auto"/>
          </w:tcPr>
          <w:p w14:paraId="22C82F72" w14:textId="4A93A1E0" w:rsidR="00CD1255" w:rsidRDefault="00CD1255" w:rsidP="00CD1255">
            <w:pPr>
              <w:pStyle w:val="NoSpacing"/>
            </w:pPr>
            <w:r w:rsidRPr="2AC06454">
              <w:t>Will there be guidance released for the EHE Triannual Progress Narrative report?</w:t>
            </w:r>
          </w:p>
        </w:tc>
        <w:tc>
          <w:tcPr>
            <w:tcW w:w="4500" w:type="dxa"/>
          </w:tcPr>
          <w:p w14:paraId="2136BDDD" w14:textId="38B04A93" w:rsidR="00CD1255" w:rsidRPr="00E5769F" w:rsidRDefault="00E5769F" w:rsidP="6F8A3877">
            <w:pPr>
              <w:rPr>
                <w:rFonts w:ascii="Times New Roman" w:hAnsi="Times New Roman" w:cs="Times New Roman"/>
                <w:sz w:val="24"/>
                <w:szCs w:val="24"/>
              </w:rPr>
            </w:pPr>
            <w:r>
              <w:t xml:space="preserve">The first and second Tri-Yearly Progress (narrative) Reports will be combined with the Non-Competing Continuation (NCC) Progress Report due in EHBs on November 30, 2020. This combined NCC report will cover activities for the reporting period March 1 through October 31, 2020.  </w:t>
            </w:r>
            <w:r w:rsidR="00CD1255">
              <w:t xml:space="preserve">The EHBs will be updated to reflect this. Guidance will be provided by HAB for the third </w:t>
            </w:r>
            <w:r w:rsidR="00A37D6A">
              <w:t xml:space="preserve">Tri-Yearly </w:t>
            </w:r>
            <w:r w:rsidR="00CD1255">
              <w:t>Progress Report shortly after the NCC is completed.</w:t>
            </w:r>
            <w:r>
              <w:t xml:space="preserve"> </w:t>
            </w:r>
          </w:p>
        </w:tc>
      </w:tr>
      <w:tr w:rsidR="00CD1255" w14:paraId="4CF55B05" w14:textId="77777777" w:rsidTr="6F8A3877">
        <w:trPr>
          <w:trHeight w:val="617"/>
        </w:trPr>
        <w:tc>
          <w:tcPr>
            <w:tcW w:w="715" w:type="dxa"/>
            <w:shd w:val="clear" w:color="auto" w:fill="FFFFFF" w:themeFill="background1"/>
          </w:tcPr>
          <w:p w14:paraId="1171DD8B" w14:textId="296A78AA" w:rsidR="00CD1255" w:rsidRDefault="00CD1255" w:rsidP="00CD1255">
            <w:r w:rsidRPr="2AC06454">
              <w:t>1</w:t>
            </w:r>
            <w:r w:rsidR="000F6AFA">
              <w:t>8</w:t>
            </w:r>
            <w:r w:rsidRPr="2AC06454">
              <w:t>.</w:t>
            </w:r>
          </w:p>
        </w:tc>
        <w:tc>
          <w:tcPr>
            <w:tcW w:w="4500" w:type="dxa"/>
            <w:shd w:val="clear" w:color="auto" w:fill="auto"/>
          </w:tcPr>
          <w:p w14:paraId="46849233" w14:textId="21856A03" w:rsidR="00CD1255" w:rsidRDefault="00CD1255" w:rsidP="00CD1255">
            <w:pPr>
              <w:pStyle w:val="NoSpacing"/>
            </w:pPr>
            <w:r w:rsidRPr="2AC06454">
              <w:t>If we're reporting data for both our Ryan White Part A grant clients and HRSA EHE grant clients, do we only report allocations for our EHE grant?</w:t>
            </w:r>
          </w:p>
        </w:tc>
        <w:tc>
          <w:tcPr>
            <w:tcW w:w="4500" w:type="dxa"/>
          </w:tcPr>
          <w:p w14:paraId="58710252" w14:textId="508F194D" w:rsidR="00CD1255" w:rsidRDefault="001621C1" w:rsidP="00E5769F">
            <w:pPr>
              <w:pStyle w:val="NoSpacing"/>
              <w:rPr>
                <w:highlight w:val="yellow"/>
              </w:rPr>
            </w:pPr>
            <w:r>
              <w:t xml:space="preserve">Yes, the contracts </w:t>
            </w:r>
            <w:proofErr w:type="gramStart"/>
            <w:r>
              <w:t>entered into</w:t>
            </w:r>
            <w:proofErr w:type="gramEnd"/>
            <w:r>
              <w:t xml:space="preserve"> the GCMS as part of the EHE submission only include </w:t>
            </w:r>
            <w:r w:rsidR="006E6962">
              <w:t xml:space="preserve">EHE funding. </w:t>
            </w:r>
            <w:r w:rsidR="00E5769F">
              <w:t>T</w:t>
            </w:r>
            <w:r w:rsidR="00D96F2F">
              <w:t>he PTR and Allocations Report for EHE funding will be available later this year.</w:t>
            </w:r>
          </w:p>
        </w:tc>
      </w:tr>
      <w:tr w:rsidR="001621C1" w14:paraId="334E9D61" w14:textId="77777777" w:rsidTr="6F8A3877">
        <w:trPr>
          <w:trHeight w:val="617"/>
        </w:trPr>
        <w:tc>
          <w:tcPr>
            <w:tcW w:w="715" w:type="dxa"/>
            <w:shd w:val="clear" w:color="auto" w:fill="FFFFFF" w:themeFill="background1"/>
          </w:tcPr>
          <w:p w14:paraId="10A8D36A" w14:textId="0F823938" w:rsidR="001621C1" w:rsidRDefault="000F6AFA" w:rsidP="001621C1">
            <w:r>
              <w:t>19</w:t>
            </w:r>
            <w:r w:rsidR="001621C1" w:rsidRPr="2AC06454">
              <w:t>.</w:t>
            </w:r>
          </w:p>
        </w:tc>
        <w:tc>
          <w:tcPr>
            <w:tcW w:w="4500" w:type="dxa"/>
            <w:shd w:val="clear" w:color="auto" w:fill="auto"/>
          </w:tcPr>
          <w:p w14:paraId="55DB05BB" w14:textId="22130105" w:rsidR="001621C1" w:rsidRDefault="001621C1" w:rsidP="001621C1">
            <w:pPr>
              <w:pStyle w:val="NoSpacing"/>
            </w:pPr>
            <w:r w:rsidRPr="2AC06454">
              <w:t>How long is the reporting period for each triannual report?</w:t>
            </w:r>
          </w:p>
        </w:tc>
        <w:tc>
          <w:tcPr>
            <w:tcW w:w="4500" w:type="dxa"/>
          </w:tcPr>
          <w:p w14:paraId="20783AA3" w14:textId="33153652" w:rsidR="001621C1" w:rsidRPr="00EA06B0" w:rsidRDefault="001621C1" w:rsidP="001621C1">
            <w:pPr>
              <w:pStyle w:val="NoSpacing"/>
            </w:pPr>
            <w:r w:rsidRPr="00EA06B0">
              <w:t>The first EHE reporting period spans six months from March 1-August 31, 2020. After that, each triannual reporting period will span four months ending two weeks prior to the submission open date. For the report due between January 15-February 15, 2021, the reporting period would be September 1-December 31, 2020.</w:t>
            </w:r>
          </w:p>
        </w:tc>
      </w:tr>
      <w:tr w:rsidR="001621C1" w14:paraId="42A2C04F" w14:textId="77777777" w:rsidTr="6F8A3877">
        <w:trPr>
          <w:trHeight w:val="617"/>
        </w:trPr>
        <w:tc>
          <w:tcPr>
            <w:tcW w:w="715" w:type="dxa"/>
            <w:shd w:val="clear" w:color="auto" w:fill="FFFFFF" w:themeFill="background1"/>
          </w:tcPr>
          <w:p w14:paraId="457FAB0D" w14:textId="7DB0FAD1" w:rsidR="001621C1" w:rsidRDefault="001621C1" w:rsidP="001621C1">
            <w:r w:rsidRPr="2AC06454">
              <w:t>2</w:t>
            </w:r>
            <w:r w:rsidR="000F6AFA">
              <w:t>0</w:t>
            </w:r>
            <w:r w:rsidRPr="2AC06454">
              <w:t>.</w:t>
            </w:r>
          </w:p>
        </w:tc>
        <w:tc>
          <w:tcPr>
            <w:tcW w:w="4500" w:type="dxa"/>
            <w:shd w:val="clear" w:color="auto" w:fill="auto"/>
          </w:tcPr>
          <w:p w14:paraId="00F9041A" w14:textId="3C94E53C" w:rsidR="001621C1" w:rsidRDefault="001621C1" w:rsidP="001621C1">
            <w:pPr>
              <w:pStyle w:val="NoSpacing"/>
            </w:pPr>
            <w:r w:rsidRPr="2AC06454">
              <w:t>Our county is a Part A jurisdiction, but we are not contracting to subrecipients. Rather, the county is providing EHE services directly. What is the most appropriate way to set it up our reporting process so we can fill out the provider report?</w:t>
            </w:r>
          </w:p>
        </w:tc>
        <w:tc>
          <w:tcPr>
            <w:tcW w:w="4500" w:type="dxa"/>
          </w:tcPr>
          <w:p w14:paraId="15D3BA55" w14:textId="188B61B8" w:rsidR="001621C1" w:rsidRDefault="006E6962" w:rsidP="001621C1">
            <w:pPr>
              <w:pStyle w:val="NoSpacing"/>
              <w:rPr>
                <w:highlight w:val="yellow"/>
              </w:rPr>
            </w:pPr>
            <w:r>
              <w:t>Your organization is a recipient-provider. Therefore, you should enter a contract into the GCMS with your own agency and list all services you are providing in that contract. This will generate an EHE Provider Report for your agency where you can submit your data on your clients served.</w:t>
            </w:r>
          </w:p>
        </w:tc>
      </w:tr>
      <w:bookmarkEnd w:id="0"/>
    </w:tbl>
    <w:p w14:paraId="51E15C58" w14:textId="622DC770" w:rsidR="2AC06454" w:rsidRDefault="2AC06454"/>
    <w:p w14:paraId="4C922901" w14:textId="77777777" w:rsidR="00446EDC" w:rsidRPr="00EE12B4" w:rsidRDefault="00446EDC" w:rsidP="004C0D6B">
      <w:pPr>
        <w:pStyle w:val="NoSpacing"/>
      </w:pPr>
    </w:p>
    <w:sectPr w:rsidR="00446EDC" w:rsidRPr="00EE12B4" w:rsidSect="00C31BC7">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26387" w14:textId="77777777" w:rsidR="00D4395D" w:rsidRDefault="00D4395D" w:rsidP="005136F1">
      <w:pPr>
        <w:spacing w:after="0" w:line="240" w:lineRule="auto"/>
      </w:pPr>
      <w:r>
        <w:separator/>
      </w:r>
    </w:p>
  </w:endnote>
  <w:endnote w:type="continuationSeparator" w:id="0">
    <w:p w14:paraId="01F67182" w14:textId="77777777" w:rsidR="00D4395D" w:rsidRDefault="00D4395D" w:rsidP="005136F1">
      <w:pPr>
        <w:spacing w:after="0" w:line="240" w:lineRule="auto"/>
      </w:pPr>
      <w:r>
        <w:continuationSeparator/>
      </w:r>
    </w:p>
  </w:endnote>
  <w:endnote w:type="continuationNotice" w:id="1">
    <w:p w14:paraId="0A051E22" w14:textId="77777777" w:rsidR="00D4395D" w:rsidRDefault="00D43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9199517"/>
      <w:docPartObj>
        <w:docPartGallery w:val="Page Numbers (Bottom of Page)"/>
        <w:docPartUnique/>
      </w:docPartObj>
    </w:sdtPr>
    <w:sdtEndPr/>
    <w:sdtContent>
      <w:p w14:paraId="1F117E27" w14:textId="6810FFB8" w:rsidR="0026057E" w:rsidRDefault="0026057E" w:rsidP="00AA5235">
        <w:pPr>
          <w:pStyle w:val="Footer"/>
          <w:tabs>
            <w:tab w:val="left" w:pos="5448"/>
          </w:tabs>
        </w:pPr>
        <w:r>
          <w:tab/>
        </w:r>
        <w:r>
          <w:tab/>
        </w:r>
        <w:r>
          <w:tab/>
        </w:r>
        <w:r>
          <w:fldChar w:fldCharType="begin"/>
        </w:r>
        <w:r>
          <w:instrText xml:space="preserve"> PAGE   \* MERGEFORMAT </w:instrText>
        </w:r>
        <w:r>
          <w:fldChar w:fldCharType="separate"/>
        </w:r>
        <w:r w:rsidR="00871152">
          <w:rPr>
            <w:noProof/>
          </w:rPr>
          <w:t>3</w:t>
        </w:r>
        <w:r>
          <w:rPr>
            <w:noProof/>
          </w:rPr>
          <w:fldChar w:fldCharType="end"/>
        </w:r>
      </w:p>
    </w:sdtContent>
  </w:sdt>
  <w:p w14:paraId="7D215AA2" w14:textId="77777777" w:rsidR="0026057E" w:rsidRDefault="00260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86870" w14:textId="77777777" w:rsidR="00D4395D" w:rsidRDefault="00D4395D" w:rsidP="005136F1">
      <w:pPr>
        <w:spacing w:after="0" w:line="240" w:lineRule="auto"/>
      </w:pPr>
      <w:r>
        <w:separator/>
      </w:r>
    </w:p>
  </w:footnote>
  <w:footnote w:type="continuationSeparator" w:id="0">
    <w:p w14:paraId="505CE9EE" w14:textId="77777777" w:rsidR="00D4395D" w:rsidRDefault="00D4395D" w:rsidP="005136F1">
      <w:pPr>
        <w:spacing w:after="0" w:line="240" w:lineRule="auto"/>
      </w:pPr>
      <w:r>
        <w:continuationSeparator/>
      </w:r>
    </w:p>
  </w:footnote>
  <w:footnote w:type="continuationNotice" w:id="1">
    <w:p w14:paraId="375C5FBD" w14:textId="77777777" w:rsidR="00D4395D" w:rsidRDefault="00D439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78818" w14:textId="291FCDB7" w:rsidR="0026057E" w:rsidRPr="00C65115" w:rsidRDefault="0026057E" w:rsidP="00C31BC7">
    <w:pPr>
      <w:spacing w:after="120"/>
      <w:rPr>
        <w:rFonts w:asciiTheme="majorHAnsi" w:hAnsiTheme="majorHAnsi"/>
        <w:b/>
      </w:rPr>
    </w:pPr>
    <w:r>
      <w:rPr>
        <w:rFonts w:asciiTheme="majorHAnsi" w:eastAsia="Times New Roman" w:hAnsiTheme="majorHAnsi" w:cs="Arial"/>
        <w:b/>
        <w:bCs/>
        <w:color w:val="000000"/>
      </w:rPr>
      <w:t xml:space="preserve">Q&amp;A Summary for </w:t>
    </w:r>
    <w:r w:rsidR="0070591D">
      <w:rPr>
        <w:rFonts w:asciiTheme="majorHAnsi" w:eastAsia="Times New Roman" w:hAnsiTheme="majorHAnsi" w:cs="Arial"/>
        <w:b/>
        <w:bCs/>
        <w:color w:val="000000"/>
      </w:rPr>
      <w:t>Completing the EHE Triannual Report Web</w:t>
    </w:r>
    <w:r w:rsidR="00DC5FA8">
      <w:rPr>
        <w:rFonts w:asciiTheme="majorHAnsi" w:eastAsia="Times New Roman" w:hAnsiTheme="majorHAnsi" w:cs="Arial"/>
        <w:b/>
        <w:bCs/>
        <w:color w:val="000000"/>
      </w:rPr>
      <w:t>inar – 09.16.2020</w:t>
    </w:r>
    <w:r w:rsidR="00670B6C">
      <w:rPr>
        <w:rFonts w:asciiTheme="majorHAnsi" w:eastAsia="Times New Roman" w:hAnsiTheme="majorHAnsi" w:cs="Arial"/>
        <w:b/>
        <w:bCs/>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62F21"/>
    <w:multiLevelType w:val="hybridMultilevel"/>
    <w:tmpl w:val="70447480"/>
    <w:lvl w:ilvl="0" w:tplc="F724B72C">
      <w:start w:val="1"/>
      <w:numFmt w:val="bullet"/>
      <w:lvlText w:val="o"/>
      <w:lvlJc w:val="left"/>
      <w:pPr>
        <w:tabs>
          <w:tab w:val="num" w:pos="720"/>
        </w:tabs>
        <w:ind w:left="720" w:hanging="360"/>
      </w:pPr>
      <w:rPr>
        <w:rFonts w:ascii="Courier New" w:hAnsi="Courier New" w:hint="default"/>
      </w:rPr>
    </w:lvl>
    <w:lvl w:ilvl="1" w:tplc="91D2CE14">
      <w:start w:val="1"/>
      <w:numFmt w:val="bullet"/>
      <w:lvlText w:val="o"/>
      <w:lvlJc w:val="left"/>
      <w:pPr>
        <w:tabs>
          <w:tab w:val="num" w:pos="1440"/>
        </w:tabs>
        <w:ind w:left="1440" w:hanging="360"/>
      </w:pPr>
      <w:rPr>
        <w:rFonts w:ascii="Courier New" w:hAnsi="Courier New" w:hint="default"/>
      </w:rPr>
    </w:lvl>
    <w:lvl w:ilvl="2" w:tplc="6C86BBCA" w:tentative="1">
      <w:start w:val="1"/>
      <w:numFmt w:val="bullet"/>
      <w:lvlText w:val="o"/>
      <w:lvlJc w:val="left"/>
      <w:pPr>
        <w:tabs>
          <w:tab w:val="num" w:pos="2160"/>
        </w:tabs>
        <w:ind w:left="2160" w:hanging="360"/>
      </w:pPr>
      <w:rPr>
        <w:rFonts w:ascii="Courier New" w:hAnsi="Courier New" w:hint="default"/>
      </w:rPr>
    </w:lvl>
    <w:lvl w:ilvl="3" w:tplc="B2CCAA6E" w:tentative="1">
      <w:start w:val="1"/>
      <w:numFmt w:val="bullet"/>
      <w:lvlText w:val="o"/>
      <w:lvlJc w:val="left"/>
      <w:pPr>
        <w:tabs>
          <w:tab w:val="num" w:pos="2880"/>
        </w:tabs>
        <w:ind w:left="2880" w:hanging="360"/>
      </w:pPr>
      <w:rPr>
        <w:rFonts w:ascii="Courier New" w:hAnsi="Courier New" w:hint="default"/>
      </w:rPr>
    </w:lvl>
    <w:lvl w:ilvl="4" w:tplc="D6AC2E36" w:tentative="1">
      <w:start w:val="1"/>
      <w:numFmt w:val="bullet"/>
      <w:lvlText w:val="o"/>
      <w:lvlJc w:val="left"/>
      <w:pPr>
        <w:tabs>
          <w:tab w:val="num" w:pos="3600"/>
        </w:tabs>
        <w:ind w:left="3600" w:hanging="360"/>
      </w:pPr>
      <w:rPr>
        <w:rFonts w:ascii="Courier New" w:hAnsi="Courier New" w:hint="default"/>
      </w:rPr>
    </w:lvl>
    <w:lvl w:ilvl="5" w:tplc="5058D890" w:tentative="1">
      <w:start w:val="1"/>
      <w:numFmt w:val="bullet"/>
      <w:lvlText w:val="o"/>
      <w:lvlJc w:val="left"/>
      <w:pPr>
        <w:tabs>
          <w:tab w:val="num" w:pos="4320"/>
        </w:tabs>
        <w:ind w:left="4320" w:hanging="360"/>
      </w:pPr>
      <w:rPr>
        <w:rFonts w:ascii="Courier New" w:hAnsi="Courier New" w:hint="default"/>
      </w:rPr>
    </w:lvl>
    <w:lvl w:ilvl="6" w:tplc="CF3009A2" w:tentative="1">
      <w:start w:val="1"/>
      <w:numFmt w:val="bullet"/>
      <w:lvlText w:val="o"/>
      <w:lvlJc w:val="left"/>
      <w:pPr>
        <w:tabs>
          <w:tab w:val="num" w:pos="5040"/>
        </w:tabs>
        <w:ind w:left="5040" w:hanging="360"/>
      </w:pPr>
      <w:rPr>
        <w:rFonts w:ascii="Courier New" w:hAnsi="Courier New" w:hint="default"/>
      </w:rPr>
    </w:lvl>
    <w:lvl w:ilvl="7" w:tplc="CDCC898C" w:tentative="1">
      <w:start w:val="1"/>
      <w:numFmt w:val="bullet"/>
      <w:lvlText w:val="o"/>
      <w:lvlJc w:val="left"/>
      <w:pPr>
        <w:tabs>
          <w:tab w:val="num" w:pos="5760"/>
        </w:tabs>
        <w:ind w:left="5760" w:hanging="360"/>
      </w:pPr>
      <w:rPr>
        <w:rFonts w:ascii="Courier New" w:hAnsi="Courier New" w:hint="default"/>
      </w:rPr>
    </w:lvl>
    <w:lvl w:ilvl="8" w:tplc="55FCFE18"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A202CB5"/>
    <w:multiLevelType w:val="hybridMultilevel"/>
    <w:tmpl w:val="134E19E2"/>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396788"/>
    <w:multiLevelType w:val="hybridMultilevel"/>
    <w:tmpl w:val="2AB8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23180"/>
    <w:multiLevelType w:val="hybridMultilevel"/>
    <w:tmpl w:val="68168268"/>
    <w:lvl w:ilvl="0" w:tplc="6C0468D8">
      <w:start w:val="1"/>
      <w:numFmt w:val="bullet"/>
      <w:lvlText w:val="o"/>
      <w:lvlJc w:val="left"/>
      <w:pPr>
        <w:tabs>
          <w:tab w:val="num" w:pos="720"/>
        </w:tabs>
        <w:ind w:left="720" w:hanging="360"/>
      </w:pPr>
      <w:rPr>
        <w:rFonts w:ascii="Courier New" w:hAnsi="Courier New" w:hint="default"/>
      </w:rPr>
    </w:lvl>
    <w:lvl w:ilvl="1" w:tplc="88DE3988">
      <w:start w:val="1"/>
      <w:numFmt w:val="bullet"/>
      <w:lvlText w:val="o"/>
      <w:lvlJc w:val="left"/>
      <w:pPr>
        <w:tabs>
          <w:tab w:val="num" w:pos="1440"/>
        </w:tabs>
        <w:ind w:left="1440" w:hanging="360"/>
      </w:pPr>
      <w:rPr>
        <w:rFonts w:ascii="Courier New" w:hAnsi="Courier New" w:hint="default"/>
      </w:rPr>
    </w:lvl>
    <w:lvl w:ilvl="2" w:tplc="9A8A197A" w:tentative="1">
      <w:start w:val="1"/>
      <w:numFmt w:val="bullet"/>
      <w:lvlText w:val="o"/>
      <w:lvlJc w:val="left"/>
      <w:pPr>
        <w:tabs>
          <w:tab w:val="num" w:pos="2160"/>
        </w:tabs>
        <w:ind w:left="2160" w:hanging="360"/>
      </w:pPr>
      <w:rPr>
        <w:rFonts w:ascii="Courier New" w:hAnsi="Courier New" w:hint="default"/>
      </w:rPr>
    </w:lvl>
    <w:lvl w:ilvl="3" w:tplc="AEF46E08" w:tentative="1">
      <w:start w:val="1"/>
      <w:numFmt w:val="bullet"/>
      <w:lvlText w:val="o"/>
      <w:lvlJc w:val="left"/>
      <w:pPr>
        <w:tabs>
          <w:tab w:val="num" w:pos="2880"/>
        </w:tabs>
        <w:ind w:left="2880" w:hanging="360"/>
      </w:pPr>
      <w:rPr>
        <w:rFonts w:ascii="Courier New" w:hAnsi="Courier New" w:hint="default"/>
      </w:rPr>
    </w:lvl>
    <w:lvl w:ilvl="4" w:tplc="A4920C2E" w:tentative="1">
      <w:start w:val="1"/>
      <w:numFmt w:val="bullet"/>
      <w:lvlText w:val="o"/>
      <w:lvlJc w:val="left"/>
      <w:pPr>
        <w:tabs>
          <w:tab w:val="num" w:pos="3600"/>
        </w:tabs>
        <w:ind w:left="3600" w:hanging="360"/>
      </w:pPr>
      <w:rPr>
        <w:rFonts w:ascii="Courier New" w:hAnsi="Courier New" w:hint="default"/>
      </w:rPr>
    </w:lvl>
    <w:lvl w:ilvl="5" w:tplc="83AAAF42" w:tentative="1">
      <w:start w:val="1"/>
      <w:numFmt w:val="bullet"/>
      <w:lvlText w:val="o"/>
      <w:lvlJc w:val="left"/>
      <w:pPr>
        <w:tabs>
          <w:tab w:val="num" w:pos="4320"/>
        </w:tabs>
        <w:ind w:left="4320" w:hanging="360"/>
      </w:pPr>
      <w:rPr>
        <w:rFonts w:ascii="Courier New" w:hAnsi="Courier New" w:hint="default"/>
      </w:rPr>
    </w:lvl>
    <w:lvl w:ilvl="6" w:tplc="E6C4807C" w:tentative="1">
      <w:start w:val="1"/>
      <w:numFmt w:val="bullet"/>
      <w:lvlText w:val="o"/>
      <w:lvlJc w:val="left"/>
      <w:pPr>
        <w:tabs>
          <w:tab w:val="num" w:pos="5040"/>
        </w:tabs>
        <w:ind w:left="5040" w:hanging="360"/>
      </w:pPr>
      <w:rPr>
        <w:rFonts w:ascii="Courier New" w:hAnsi="Courier New" w:hint="default"/>
      </w:rPr>
    </w:lvl>
    <w:lvl w:ilvl="7" w:tplc="AC5CF6AE" w:tentative="1">
      <w:start w:val="1"/>
      <w:numFmt w:val="bullet"/>
      <w:lvlText w:val="o"/>
      <w:lvlJc w:val="left"/>
      <w:pPr>
        <w:tabs>
          <w:tab w:val="num" w:pos="5760"/>
        </w:tabs>
        <w:ind w:left="5760" w:hanging="360"/>
      </w:pPr>
      <w:rPr>
        <w:rFonts w:ascii="Courier New" w:hAnsi="Courier New" w:hint="default"/>
      </w:rPr>
    </w:lvl>
    <w:lvl w:ilvl="8" w:tplc="09B6E284"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0FB551FB"/>
    <w:multiLevelType w:val="hybridMultilevel"/>
    <w:tmpl w:val="0BE23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A291764"/>
    <w:multiLevelType w:val="hybridMultilevel"/>
    <w:tmpl w:val="FEE891B8"/>
    <w:lvl w:ilvl="0" w:tplc="D5F83D26">
      <w:start w:val="1"/>
      <w:numFmt w:val="bullet"/>
      <w:lvlText w:val="o"/>
      <w:lvlJc w:val="left"/>
      <w:pPr>
        <w:tabs>
          <w:tab w:val="num" w:pos="720"/>
        </w:tabs>
        <w:ind w:left="720" w:hanging="360"/>
      </w:pPr>
      <w:rPr>
        <w:rFonts w:ascii="Courier New" w:hAnsi="Courier New" w:hint="default"/>
      </w:rPr>
    </w:lvl>
    <w:lvl w:ilvl="1" w:tplc="402AEA4A">
      <w:start w:val="1"/>
      <w:numFmt w:val="bullet"/>
      <w:lvlText w:val="o"/>
      <w:lvlJc w:val="left"/>
      <w:pPr>
        <w:tabs>
          <w:tab w:val="num" w:pos="1440"/>
        </w:tabs>
        <w:ind w:left="1440" w:hanging="360"/>
      </w:pPr>
      <w:rPr>
        <w:rFonts w:ascii="Courier New" w:hAnsi="Courier New" w:hint="default"/>
      </w:rPr>
    </w:lvl>
    <w:lvl w:ilvl="2" w:tplc="CD48E536" w:tentative="1">
      <w:start w:val="1"/>
      <w:numFmt w:val="bullet"/>
      <w:lvlText w:val="o"/>
      <w:lvlJc w:val="left"/>
      <w:pPr>
        <w:tabs>
          <w:tab w:val="num" w:pos="2160"/>
        </w:tabs>
        <w:ind w:left="2160" w:hanging="360"/>
      </w:pPr>
      <w:rPr>
        <w:rFonts w:ascii="Courier New" w:hAnsi="Courier New" w:hint="default"/>
      </w:rPr>
    </w:lvl>
    <w:lvl w:ilvl="3" w:tplc="CB0035D0" w:tentative="1">
      <w:start w:val="1"/>
      <w:numFmt w:val="bullet"/>
      <w:lvlText w:val="o"/>
      <w:lvlJc w:val="left"/>
      <w:pPr>
        <w:tabs>
          <w:tab w:val="num" w:pos="2880"/>
        </w:tabs>
        <w:ind w:left="2880" w:hanging="360"/>
      </w:pPr>
      <w:rPr>
        <w:rFonts w:ascii="Courier New" w:hAnsi="Courier New" w:hint="default"/>
      </w:rPr>
    </w:lvl>
    <w:lvl w:ilvl="4" w:tplc="E8C432F8" w:tentative="1">
      <w:start w:val="1"/>
      <w:numFmt w:val="bullet"/>
      <w:lvlText w:val="o"/>
      <w:lvlJc w:val="left"/>
      <w:pPr>
        <w:tabs>
          <w:tab w:val="num" w:pos="3600"/>
        </w:tabs>
        <w:ind w:left="3600" w:hanging="360"/>
      </w:pPr>
      <w:rPr>
        <w:rFonts w:ascii="Courier New" w:hAnsi="Courier New" w:hint="default"/>
      </w:rPr>
    </w:lvl>
    <w:lvl w:ilvl="5" w:tplc="AD14847C" w:tentative="1">
      <w:start w:val="1"/>
      <w:numFmt w:val="bullet"/>
      <w:lvlText w:val="o"/>
      <w:lvlJc w:val="left"/>
      <w:pPr>
        <w:tabs>
          <w:tab w:val="num" w:pos="4320"/>
        </w:tabs>
        <w:ind w:left="4320" w:hanging="360"/>
      </w:pPr>
      <w:rPr>
        <w:rFonts w:ascii="Courier New" w:hAnsi="Courier New" w:hint="default"/>
      </w:rPr>
    </w:lvl>
    <w:lvl w:ilvl="6" w:tplc="16589A02" w:tentative="1">
      <w:start w:val="1"/>
      <w:numFmt w:val="bullet"/>
      <w:lvlText w:val="o"/>
      <w:lvlJc w:val="left"/>
      <w:pPr>
        <w:tabs>
          <w:tab w:val="num" w:pos="5040"/>
        </w:tabs>
        <w:ind w:left="5040" w:hanging="360"/>
      </w:pPr>
      <w:rPr>
        <w:rFonts w:ascii="Courier New" w:hAnsi="Courier New" w:hint="default"/>
      </w:rPr>
    </w:lvl>
    <w:lvl w:ilvl="7" w:tplc="C694CEB0" w:tentative="1">
      <w:start w:val="1"/>
      <w:numFmt w:val="bullet"/>
      <w:lvlText w:val="o"/>
      <w:lvlJc w:val="left"/>
      <w:pPr>
        <w:tabs>
          <w:tab w:val="num" w:pos="5760"/>
        </w:tabs>
        <w:ind w:left="5760" w:hanging="360"/>
      </w:pPr>
      <w:rPr>
        <w:rFonts w:ascii="Courier New" w:hAnsi="Courier New" w:hint="default"/>
      </w:rPr>
    </w:lvl>
    <w:lvl w:ilvl="8" w:tplc="CB2849A0"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FAE71A7"/>
    <w:multiLevelType w:val="hybridMultilevel"/>
    <w:tmpl w:val="E872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14A33"/>
    <w:multiLevelType w:val="hybridMultilevel"/>
    <w:tmpl w:val="9788B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11342"/>
    <w:multiLevelType w:val="hybridMultilevel"/>
    <w:tmpl w:val="119E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754CA"/>
    <w:multiLevelType w:val="hybridMultilevel"/>
    <w:tmpl w:val="3DAE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4004F"/>
    <w:multiLevelType w:val="hybridMultilevel"/>
    <w:tmpl w:val="E864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6"/>
  </w:num>
  <w:num w:numId="5">
    <w:abstractNumId w:val="8"/>
  </w:num>
  <w:num w:numId="6">
    <w:abstractNumId w:val="0"/>
  </w:num>
  <w:num w:numId="7">
    <w:abstractNumId w:val="3"/>
  </w:num>
  <w:num w:numId="8">
    <w:abstractNumId w:val="2"/>
  </w:num>
  <w:num w:numId="9">
    <w:abstractNumId w:val="9"/>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93"/>
    <w:rsid w:val="0000173A"/>
    <w:rsid w:val="00003532"/>
    <w:rsid w:val="00005024"/>
    <w:rsid w:val="00011009"/>
    <w:rsid w:val="00013553"/>
    <w:rsid w:val="000146C2"/>
    <w:rsid w:val="000151B2"/>
    <w:rsid w:val="00016404"/>
    <w:rsid w:val="000233AD"/>
    <w:rsid w:val="000336EE"/>
    <w:rsid w:val="000342A6"/>
    <w:rsid w:val="000412E2"/>
    <w:rsid w:val="0004649A"/>
    <w:rsid w:val="00047298"/>
    <w:rsid w:val="00057734"/>
    <w:rsid w:val="00065F5E"/>
    <w:rsid w:val="00072310"/>
    <w:rsid w:val="000761B8"/>
    <w:rsid w:val="0007684C"/>
    <w:rsid w:val="00085030"/>
    <w:rsid w:val="00091104"/>
    <w:rsid w:val="000950D8"/>
    <w:rsid w:val="0009684F"/>
    <w:rsid w:val="00097D73"/>
    <w:rsid w:val="000A2701"/>
    <w:rsid w:val="000A77AB"/>
    <w:rsid w:val="000B3FCF"/>
    <w:rsid w:val="000B59DF"/>
    <w:rsid w:val="000B7A44"/>
    <w:rsid w:val="000B7A51"/>
    <w:rsid w:val="000C56A1"/>
    <w:rsid w:val="000D19DE"/>
    <w:rsid w:val="000D2841"/>
    <w:rsid w:val="000E0EEE"/>
    <w:rsid w:val="000E1423"/>
    <w:rsid w:val="000E1E88"/>
    <w:rsid w:val="000E34AA"/>
    <w:rsid w:val="000E4261"/>
    <w:rsid w:val="000E5EB6"/>
    <w:rsid w:val="000F26B5"/>
    <w:rsid w:val="000F3831"/>
    <w:rsid w:val="000F3CEA"/>
    <w:rsid w:val="000F641C"/>
    <w:rsid w:val="000F6966"/>
    <w:rsid w:val="000F6A8C"/>
    <w:rsid w:val="000F6AFA"/>
    <w:rsid w:val="000F938D"/>
    <w:rsid w:val="001000A0"/>
    <w:rsid w:val="00106294"/>
    <w:rsid w:val="0011084F"/>
    <w:rsid w:val="00120EF7"/>
    <w:rsid w:val="001240A2"/>
    <w:rsid w:val="0012602C"/>
    <w:rsid w:val="00135404"/>
    <w:rsid w:val="00145A58"/>
    <w:rsid w:val="00145EA7"/>
    <w:rsid w:val="001503EA"/>
    <w:rsid w:val="00157390"/>
    <w:rsid w:val="00160281"/>
    <w:rsid w:val="001621C1"/>
    <w:rsid w:val="00166A80"/>
    <w:rsid w:val="00172D26"/>
    <w:rsid w:val="001760D6"/>
    <w:rsid w:val="001779C0"/>
    <w:rsid w:val="00181374"/>
    <w:rsid w:val="00182508"/>
    <w:rsid w:val="00182E2A"/>
    <w:rsid w:val="00183C6A"/>
    <w:rsid w:val="001873AF"/>
    <w:rsid w:val="001873FD"/>
    <w:rsid w:val="00190B74"/>
    <w:rsid w:val="001A0159"/>
    <w:rsid w:val="001A0509"/>
    <w:rsid w:val="001B46B5"/>
    <w:rsid w:val="001B7317"/>
    <w:rsid w:val="001C1049"/>
    <w:rsid w:val="001D2BBD"/>
    <w:rsid w:val="001D58AF"/>
    <w:rsid w:val="001D753D"/>
    <w:rsid w:val="001E3BD5"/>
    <w:rsid w:val="001F7008"/>
    <w:rsid w:val="002035C6"/>
    <w:rsid w:val="0020502E"/>
    <w:rsid w:val="002055A8"/>
    <w:rsid w:val="00210CBF"/>
    <w:rsid w:val="00211036"/>
    <w:rsid w:val="00213A65"/>
    <w:rsid w:val="00215C5F"/>
    <w:rsid w:val="002240F9"/>
    <w:rsid w:val="00224196"/>
    <w:rsid w:val="002425C9"/>
    <w:rsid w:val="00242C4C"/>
    <w:rsid w:val="002430EB"/>
    <w:rsid w:val="00243E6C"/>
    <w:rsid w:val="00244C1F"/>
    <w:rsid w:val="00244F98"/>
    <w:rsid w:val="0026057E"/>
    <w:rsid w:val="00270894"/>
    <w:rsid w:val="002731E8"/>
    <w:rsid w:val="00273280"/>
    <w:rsid w:val="002736B7"/>
    <w:rsid w:val="0027470C"/>
    <w:rsid w:val="0028199F"/>
    <w:rsid w:val="002845C4"/>
    <w:rsid w:val="00294283"/>
    <w:rsid w:val="00295944"/>
    <w:rsid w:val="002A1384"/>
    <w:rsid w:val="002B3B0C"/>
    <w:rsid w:val="002C6A90"/>
    <w:rsid w:val="002D2525"/>
    <w:rsid w:val="002D774A"/>
    <w:rsid w:val="002E1F4B"/>
    <w:rsid w:val="002E322D"/>
    <w:rsid w:val="002F2892"/>
    <w:rsid w:val="00303552"/>
    <w:rsid w:val="0030512B"/>
    <w:rsid w:val="003142ED"/>
    <w:rsid w:val="00314DA6"/>
    <w:rsid w:val="0031520C"/>
    <w:rsid w:val="003179DE"/>
    <w:rsid w:val="00321629"/>
    <w:rsid w:val="00322E7F"/>
    <w:rsid w:val="00334D29"/>
    <w:rsid w:val="00340015"/>
    <w:rsid w:val="00352198"/>
    <w:rsid w:val="00352FE9"/>
    <w:rsid w:val="00360F51"/>
    <w:rsid w:val="00367F1C"/>
    <w:rsid w:val="00371039"/>
    <w:rsid w:val="003719C9"/>
    <w:rsid w:val="00373C57"/>
    <w:rsid w:val="003767EB"/>
    <w:rsid w:val="003807EB"/>
    <w:rsid w:val="00384BBA"/>
    <w:rsid w:val="00384BD5"/>
    <w:rsid w:val="00385169"/>
    <w:rsid w:val="003865EC"/>
    <w:rsid w:val="003901C4"/>
    <w:rsid w:val="00390A69"/>
    <w:rsid w:val="003920B9"/>
    <w:rsid w:val="00397060"/>
    <w:rsid w:val="003A0BB6"/>
    <w:rsid w:val="003A15DF"/>
    <w:rsid w:val="003A3142"/>
    <w:rsid w:val="003A31BB"/>
    <w:rsid w:val="003A3C65"/>
    <w:rsid w:val="003A70A8"/>
    <w:rsid w:val="003A7F45"/>
    <w:rsid w:val="003B108B"/>
    <w:rsid w:val="003B359D"/>
    <w:rsid w:val="003B3F4F"/>
    <w:rsid w:val="003B484F"/>
    <w:rsid w:val="003B5A08"/>
    <w:rsid w:val="003B6C0F"/>
    <w:rsid w:val="003B6FF7"/>
    <w:rsid w:val="003C0850"/>
    <w:rsid w:val="003C2DD6"/>
    <w:rsid w:val="003C614A"/>
    <w:rsid w:val="003C6CE7"/>
    <w:rsid w:val="003C74D0"/>
    <w:rsid w:val="003D038E"/>
    <w:rsid w:val="003D1595"/>
    <w:rsid w:val="003D39AA"/>
    <w:rsid w:val="003D7F3C"/>
    <w:rsid w:val="003E02E4"/>
    <w:rsid w:val="003E193F"/>
    <w:rsid w:val="003E2094"/>
    <w:rsid w:val="003E2500"/>
    <w:rsid w:val="003E2DED"/>
    <w:rsid w:val="003E70BC"/>
    <w:rsid w:val="003F7011"/>
    <w:rsid w:val="0040189B"/>
    <w:rsid w:val="00405073"/>
    <w:rsid w:val="004163D2"/>
    <w:rsid w:val="00421EC4"/>
    <w:rsid w:val="004260AE"/>
    <w:rsid w:val="004278D7"/>
    <w:rsid w:val="004344D1"/>
    <w:rsid w:val="0043490B"/>
    <w:rsid w:val="004363E9"/>
    <w:rsid w:val="004376F8"/>
    <w:rsid w:val="004412E9"/>
    <w:rsid w:val="00442BEA"/>
    <w:rsid w:val="00446EDC"/>
    <w:rsid w:val="00452618"/>
    <w:rsid w:val="00455568"/>
    <w:rsid w:val="00455E42"/>
    <w:rsid w:val="00456A6D"/>
    <w:rsid w:val="004730CB"/>
    <w:rsid w:val="004736FD"/>
    <w:rsid w:val="00481375"/>
    <w:rsid w:val="004940E3"/>
    <w:rsid w:val="0049421F"/>
    <w:rsid w:val="004A5679"/>
    <w:rsid w:val="004A753B"/>
    <w:rsid w:val="004B08A1"/>
    <w:rsid w:val="004B2A44"/>
    <w:rsid w:val="004B5CDF"/>
    <w:rsid w:val="004B7AAF"/>
    <w:rsid w:val="004C0D6B"/>
    <w:rsid w:val="004C1E24"/>
    <w:rsid w:val="004C4DC6"/>
    <w:rsid w:val="004D29EF"/>
    <w:rsid w:val="004D3F2B"/>
    <w:rsid w:val="004D4D7C"/>
    <w:rsid w:val="004D4DD2"/>
    <w:rsid w:val="004E164E"/>
    <w:rsid w:val="004E3131"/>
    <w:rsid w:val="004E7BD1"/>
    <w:rsid w:val="004F4FF4"/>
    <w:rsid w:val="004F551F"/>
    <w:rsid w:val="00502972"/>
    <w:rsid w:val="00503EDE"/>
    <w:rsid w:val="00510C1B"/>
    <w:rsid w:val="005136F1"/>
    <w:rsid w:val="00514BC2"/>
    <w:rsid w:val="00517B37"/>
    <w:rsid w:val="00517B7A"/>
    <w:rsid w:val="005215E3"/>
    <w:rsid w:val="00521BE6"/>
    <w:rsid w:val="005224BD"/>
    <w:rsid w:val="005262F0"/>
    <w:rsid w:val="00527CC5"/>
    <w:rsid w:val="0053032B"/>
    <w:rsid w:val="00534733"/>
    <w:rsid w:val="00535687"/>
    <w:rsid w:val="00542466"/>
    <w:rsid w:val="00543DA7"/>
    <w:rsid w:val="005455D2"/>
    <w:rsid w:val="005467C3"/>
    <w:rsid w:val="005531E7"/>
    <w:rsid w:val="00555553"/>
    <w:rsid w:val="00557D5B"/>
    <w:rsid w:val="00560054"/>
    <w:rsid w:val="0056427D"/>
    <w:rsid w:val="00564575"/>
    <w:rsid w:val="0057413B"/>
    <w:rsid w:val="00576638"/>
    <w:rsid w:val="005766F8"/>
    <w:rsid w:val="00586C06"/>
    <w:rsid w:val="00594244"/>
    <w:rsid w:val="005A0484"/>
    <w:rsid w:val="005A168F"/>
    <w:rsid w:val="005A3554"/>
    <w:rsid w:val="005A6059"/>
    <w:rsid w:val="005B49E2"/>
    <w:rsid w:val="005C041F"/>
    <w:rsid w:val="005C2216"/>
    <w:rsid w:val="005D4283"/>
    <w:rsid w:val="005E06C8"/>
    <w:rsid w:val="00602088"/>
    <w:rsid w:val="006065F0"/>
    <w:rsid w:val="0060723A"/>
    <w:rsid w:val="00614B3A"/>
    <w:rsid w:val="00623432"/>
    <w:rsid w:val="00623A57"/>
    <w:rsid w:val="006244CD"/>
    <w:rsid w:val="00624AB9"/>
    <w:rsid w:val="00627C74"/>
    <w:rsid w:val="00632A02"/>
    <w:rsid w:val="00635D91"/>
    <w:rsid w:val="00636A4C"/>
    <w:rsid w:val="006403C8"/>
    <w:rsid w:val="00640BC9"/>
    <w:rsid w:val="00640F61"/>
    <w:rsid w:val="00647209"/>
    <w:rsid w:val="006540B2"/>
    <w:rsid w:val="00654FFF"/>
    <w:rsid w:val="006565FD"/>
    <w:rsid w:val="00660445"/>
    <w:rsid w:val="00670B6C"/>
    <w:rsid w:val="0067645B"/>
    <w:rsid w:val="0067729D"/>
    <w:rsid w:val="00683332"/>
    <w:rsid w:val="006842ED"/>
    <w:rsid w:val="00695623"/>
    <w:rsid w:val="006A4578"/>
    <w:rsid w:val="006A60DA"/>
    <w:rsid w:val="006A7F95"/>
    <w:rsid w:val="006B216E"/>
    <w:rsid w:val="006B5FC9"/>
    <w:rsid w:val="006B6F68"/>
    <w:rsid w:val="006C1884"/>
    <w:rsid w:val="006C5F74"/>
    <w:rsid w:val="006D550B"/>
    <w:rsid w:val="006D6595"/>
    <w:rsid w:val="006E572C"/>
    <w:rsid w:val="006E6962"/>
    <w:rsid w:val="006E7F56"/>
    <w:rsid w:val="006F05F6"/>
    <w:rsid w:val="006F2BD9"/>
    <w:rsid w:val="0070591D"/>
    <w:rsid w:val="007173A3"/>
    <w:rsid w:val="00717F5E"/>
    <w:rsid w:val="007234B0"/>
    <w:rsid w:val="0072505C"/>
    <w:rsid w:val="00725EA3"/>
    <w:rsid w:val="00727F45"/>
    <w:rsid w:val="00730DFC"/>
    <w:rsid w:val="00733C48"/>
    <w:rsid w:val="007368F0"/>
    <w:rsid w:val="00743C8A"/>
    <w:rsid w:val="00743FA3"/>
    <w:rsid w:val="00744780"/>
    <w:rsid w:val="00745D0D"/>
    <w:rsid w:val="00750F91"/>
    <w:rsid w:val="007512DB"/>
    <w:rsid w:val="00752FA7"/>
    <w:rsid w:val="0076143F"/>
    <w:rsid w:val="007624E3"/>
    <w:rsid w:val="007646F9"/>
    <w:rsid w:val="00771000"/>
    <w:rsid w:val="00773D93"/>
    <w:rsid w:val="00780F02"/>
    <w:rsid w:val="00782E86"/>
    <w:rsid w:val="007869D4"/>
    <w:rsid w:val="00793B7A"/>
    <w:rsid w:val="00795B4B"/>
    <w:rsid w:val="00795CB3"/>
    <w:rsid w:val="00797EC1"/>
    <w:rsid w:val="007A48BF"/>
    <w:rsid w:val="007A5A54"/>
    <w:rsid w:val="007A791D"/>
    <w:rsid w:val="007B7C69"/>
    <w:rsid w:val="007C322E"/>
    <w:rsid w:val="007C7F1E"/>
    <w:rsid w:val="007D1D8D"/>
    <w:rsid w:val="007D6E67"/>
    <w:rsid w:val="007E5F8C"/>
    <w:rsid w:val="007E765E"/>
    <w:rsid w:val="007E78D3"/>
    <w:rsid w:val="007F144F"/>
    <w:rsid w:val="007F2A27"/>
    <w:rsid w:val="007F2FF8"/>
    <w:rsid w:val="007F61E2"/>
    <w:rsid w:val="007F7C42"/>
    <w:rsid w:val="007F7D43"/>
    <w:rsid w:val="0080422B"/>
    <w:rsid w:val="0080491A"/>
    <w:rsid w:val="00804FDA"/>
    <w:rsid w:val="0080517F"/>
    <w:rsid w:val="00805D7C"/>
    <w:rsid w:val="00810623"/>
    <w:rsid w:val="008116FC"/>
    <w:rsid w:val="00813158"/>
    <w:rsid w:val="00834023"/>
    <w:rsid w:val="00843571"/>
    <w:rsid w:val="00863816"/>
    <w:rsid w:val="00870017"/>
    <w:rsid w:val="00871152"/>
    <w:rsid w:val="00872B1E"/>
    <w:rsid w:val="0087373F"/>
    <w:rsid w:val="00873BC7"/>
    <w:rsid w:val="00875512"/>
    <w:rsid w:val="00883BB6"/>
    <w:rsid w:val="00883CE8"/>
    <w:rsid w:val="008861EC"/>
    <w:rsid w:val="0088656C"/>
    <w:rsid w:val="0089778D"/>
    <w:rsid w:val="008A0B6E"/>
    <w:rsid w:val="008A2DA0"/>
    <w:rsid w:val="008A2DC4"/>
    <w:rsid w:val="008A42C2"/>
    <w:rsid w:val="008A6C97"/>
    <w:rsid w:val="008B38C3"/>
    <w:rsid w:val="008C0CBD"/>
    <w:rsid w:val="008D0E16"/>
    <w:rsid w:val="008D51A4"/>
    <w:rsid w:val="008E0DE2"/>
    <w:rsid w:val="008E2E96"/>
    <w:rsid w:val="008E519D"/>
    <w:rsid w:val="008F11EE"/>
    <w:rsid w:val="008F4B59"/>
    <w:rsid w:val="008F4E81"/>
    <w:rsid w:val="0090120D"/>
    <w:rsid w:val="00901A17"/>
    <w:rsid w:val="00902CBD"/>
    <w:rsid w:val="0091167D"/>
    <w:rsid w:val="00915D34"/>
    <w:rsid w:val="0092658E"/>
    <w:rsid w:val="009309EB"/>
    <w:rsid w:val="00932DCD"/>
    <w:rsid w:val="00932F4C"/>
    <w:rsid w:val="009375AF"/>
    <w:rsid w:val="00944B18"/>
    <w:rsid w:val="00951672"/>
    <w:rsid w:val="00952317"/>
    <w:rsid w:val="00954452"/>
    <w:rsid w:val="009547E2"/>
    <w:rsid w:val="00954BD4"/>
    <w:rsid w:val="00956929"/>
    <w:rsid w:val="009652DA"/>
    <w:rsid w:val="009664B2"/>
    <w:rsid w:val="00966696"/>
    <w:rsid w:val="00975F9D"/>
    <w:rsid w:val="009813A8"/>
    <w:rsid w:val="00983844"/>
    <w:rsid w:val="00987765"/>
    <w:rsid w:val="00993628"/>
    <w:rsid w:val="009A2E04"/>
    <w:rsid w:val="009B6B13"/>
    <w:rsid w:val="009B6FBB"/>
    <w:rsid w:val="009C07EB"/>
    <w:rsid w:val="009C2918"/>
    <w:rsid w:val="009C5312"/>
    <w:rsid w:val="009C7767"/>
    <w:rsid w:val="009D55BA"/>
    <w:rsid w:val="009D6F3C"/>
    <w:rsid w:val="009D74CE"/>
    <w:rsid w:val="009D798B"/>
    <w:rsid w:val="009E147A"/>
    <w:rsid w:val="009E18A1"/>
    <w:rsid w:val="009E3CA1"/>
    <w:rsid w:val="009E6575"/>
    <w:rsid w:val="009F143B"/>
    <w:rsid w:val="009F7842"/>
    <w:rsid w:val="00A015AC"/>
    <w:rsid w:val="00A0190F"/>
    <w:rsid w:val="00A05B0D"/>
    <w:rsid w:val="00A13400"/>
    <w:rsid w:val="00A138C6"/>
    <w:rsid w:val="00A143F5"/>
    <w:rsid w:val="00A14B72"/>
    <w:rsid w:val="00A1620F"/>
    <w:rsid w:val="00A17DE3"/>
    <w:rsid w:val="00A2006B"/>
    <w:rsid w:val="00A21FB9"/>
    <w:rsid w:val="00A278FE"/>
    <w:rsid w:val="00A34C59"/>
    <w:rsid w:val="00A37D6A"/>
    <w:rsid w:val="00A40B78"/>
    <w:rsid w:val="00A41671"/>
    <w:rsid w:val="00A42A78"/>
    <w:rsid w:val="00A440E4"/>
    <w:rsid w:val="00A47FFE"/>
    <w:rsid w:val="00A50211"/>
    <w:rsid w:val="00A51316"/>
    <w:rsid w:val="00A55B9B"/>
    <w:rsid w:val="00A575B9"/>
    <w:rsid w:val="00A60EB2"/>
    <w:rsid w:val="00A655FF"/>
    <w:rsid w:val="00A6680E"/>
    <w:rsid w:val="00A711CD"/>
    <w:rsid w:val="00A74390"/>
    <w:rsid w:val="00A847EC"/>
    <w:rsid w:val="00A90D31"/>
    <w:rsid w:val="00A94D33"/>
    <w:rsid w:val="00A96C72"/>
    <w:rsid w:val="00AA0271"/>
    <w:rsid w:val="00AA06D7"/>
    <w:rsid w:val="00AA072D"/>
    <w:rsid w:val="00AA21BC"/>
    <w:rsid w:val="00AA3A06"/>
    <w:rsid w:val="00AA51FB"/>
    <w:rsid w:val="00AA5235"/>
    <w:rsid w:val="00AA5906"/>
    <w:rsid w:val="00AA6859"/>
    <w:rsid w:val="00AA6F4F"/>
    <w:rsid w:val="00AB0D6C"/>
    <w:rsid w:val="00AB22DB"/>
    <w:rsid w:val="00AB643C"/>
    <w:rsid w:val="00AC1195"/>
    <w:rsid w:val="00AC1482"/>
    <w:rsid w:val="00AC2D7D"/>
    <w:rsid w:val="00AC7E56"/>
    <w:rsid w:val="00AD54A7"/>
    <w:rsid w:val="00AE3443"/>
    <w:rsid w:val="00AE5709"/>
    <w:rsid w:val="00AE657B"/>
    <w:rsid w:val="00AF01C4"/>
    <w:rsid w:val="00AF0D99"/>
    <w:rsid w:val="00AF5D57"/>
    <w:rsid w:val="00AF6E51"/>
    <w:rsid w:val="00B0598F"/>
    <w:rsid w:val="00B12B4D"/>
    <w:rsid w:val="00B157D0"/>
    <w:rsid w:val="00B16825"/>
    <w:rsid w:val="00B1EA5B"/>
    <w:rsid w:val="00B256A3"/>
    <w:rsid w:val="00B3070C"/>
    <w:rsid w:val="00B318FA"/>
    <w:rsid w:val="00B31FCB"/>
    <w:rsid w:val="00B33D2C"/>
    <w:rsid w:val="00B3444A"/>
    <w:rsid w:val="00B36AB4"/>
    <w:rsid w:val="00B37EE8"/>
    <w:rsid w:val="00B41F70"/>
    <w:rsid w:val="00B56BEF"/>
    <w:rsid w:val="00B621CC"/>
    <w:rsid w:val="00B64E24"/>
    <w:rsid w:val="00B80511"/>
    <w:rsid w:val="00B808F2"/>
    <w:rsid w:val="00B81DEF"/>
    <w:rsid w:val="00B85599"/>
    <w:rsid w:val="00B9742E"/>
    <w:rsid w:val="00BA2D70"/>
    <w:rsid w:val="00BA598E"/>
    <w:rsid w:val="00BB2890"/>
    <w:rsid w:val="00BD34DB"/>
    <w:rsid w:val="00BD5841"/>
    <w:rsid w:val="00BD58D5"/>
    <w:rsid w:val="00BD6C32"/>
    <w:rsid w:val="00BD7339"/>
    <w:rsid w:val="00BD781B"/>
    <w:rsid w:val="00BD7C49"/>
    <w:rsid w:val="00BE1156"/>
    <w:rsid w:val="00BE5930"/>
    <w:rsid w:val="00BF3133"/>
    <w:rsid w:val="00BF5242"/>
    <w:rsid w:val="00BF74AE"/>
    <w:rsid w:val="00C04653"/>
    <w:rsid w:val="00C06303"/>
    <w:rsid w:val="00C15DC8"/>
    <w:rsid w:val="00C21B2B"/>
    <w:rsid w:val="00C25D4C"/>
    <w:rsid w:val="00C31BC7"/>
    <w:rsid w:val="00C33693"/>
    <w:rsid w:val="00C406EE"/>
    <w:rsid w:val="00C412E5"/>
    <w:rsid w:val="00C503E5"/>
    <w:rsid w:val="00C51CA4"/>
    <w:rsid w:val="00C51FA5"/>
    <w:rsid w:val="00C536F1"/>
    <w:rsid w:val="00C6078D"/>
    <w:rsid w:val="00C6214D"/>
    <w:rsid w:val="00C63390"/>
    <w:rsid w:val="00C63EDB"/>
    <w:rsid w:val="00C65115"/>
    <w:rsid w:val="00C70263"/>
    <w:rsid w:val="00C77684"/>
    <w:rsid w:val="00C81419"/>
    <w:rsid w:val="00C83B65"/>
    <w:rsid w:val="00C856FE"/>
    <w:rsid w:val="00C91FD5"/>
    <w:rsid w:val="00C92CDA"/>
    <w:rsid w:val="00C94380"/>
    <w:rsid w:val="00C947C8"/>
    <w:rsid w:val="00C95B76"/>
    <w:rsid w:val="00CA296A"/>
    <w:rsid w:val="00CA5534"/>
    <w:rsid w:val="00CC2990"/>
    <w:rsid w:val="00CC6850"/>
    <w:rsid w:val="00CC7E18"/>
    <w:rsid w:val="00CD1255"/>
    <w:rsid w:val="00CD1A27"/>
    <w:rsid w:val="00CD5A67"/>
    <w:rsid w:val="00CD5F95"/>
    <w:rsid w:val="00CD702D"/>
    <w:rsid w:val="00CE02F3"/>
    <w:rsid w:val="00CE1A9E"/>
    <w:rsid w:val="00CE3D51"/>
    <w:rsid w:val="00CE7DF3"/>
    <w:rsid w:val="00CF6183"/>
    <w:rsid w:val="00CF7A38"/>
    <w:rsid w:val="00D00991"/>
    <w:rsid w:val="00D00DF9"/>
    <w:rsid w:val="00D02302"/>
    <w:rsid w:val="00D03111"/>
    <w:rsid w:val="00D04417"/>
    <w:rsid w:val="00D0680B"/>
    <w:rsid w:val="00D15684"/>
    <w:rsid w:val="00D2263F"/>
    <w:rsid w:val="00D3076C"/>
    <w:rsid w:val="00D31318"/>
    <w:rsid w:val="00D34640"/>
    <w:rsid w:val="00D36F0A"/>
    <w:rsid w:val="00D408AC"/>
    <w:rsid w:val="00D4395D"/>
    <w:rsid w:val="00D44C97"/>
    <w:rsid w:val="00D450F2"/>
    <w:rsid w:val="00D55E4E"/>
    <w:rsid w:val="00D64D1D"/>
    <w:rsid w:val="00D754D4"/>
    <w:rsid w:val="00D75DBD"/>
    <w:rsid w:val="00D76C7A"/>
    <w:rsid w:val="00D95854"/>
    <w:rsid w:val="00D96F2F"/>
    <w:rsid w:val="00D974C7"/>
    <w:rsid w:val="00D97585"/>
    <w:rsid w:val="00DA4366"/>
    <w:rsid w:val="00DA54B8"/>
    <w:rsid w:val="00DA648C"/>
    <w:rsid w:val="00DA743F"/>
    <w:rsid w:val="00DB1368"/>
    <w:rsid w:val="00DB35C9"/>
    <w:rsid w:val="00DB4A15"/>
    <w:rsid w:val="00DC218C"/>
    <w:rsid w:val="00DC5FA8"/>
    <w:rsid w:val="00DD103B"/>
    <w:rsid w:val="00DD136F"/>
    <w:rsid w:val="00DD183C"/>
    <w:rsid w:val="00DD33D7"/>
    <w:rsid w:val="00DE1519"/>
    <w:rsid w:val="00DE2683"/>
    <w:rsid w:val="00DE5F56"/>
    <w:rsid w:val="00DF02B9"/>
    <w:rsid w:val="00DF73CE"/>
    <w:rsid w:val="00E046CD"/>
    <w:rsid w:val="00E16260"/>
    <w:rsid w:val="00E17F3F"/>
    <w:rsid w:val="00E2696E"/>
    <w:rsid w:val="00E305B9"/>
    <w:rsid w:val="00E30734"/>
    <w:rsid w:val="00E31C50"/>
    <w:rsid w:val="00E363BC"/>
    <w:rsid w:val="00E47194"/>
    <w:rsid w:val="00E512BC"/>
    <w:rsid w:val="00E52E8C"/>
    <w:rsid w:val="00E53BBC"/>
    <w:rsid w:val="00E5769F"/>
    <w:rsid w:val="00E62480"/>
    <w:rsid w:val="00E70B64"/>
    <w:rsid w:val="00E71240"/>
    <w:rsid w:val="00E72B7F"/>
    <w:rsid w:val="00E74BB3"/>
    <w:rsid w:val="00E82B78"/>
    <w:rsid w:val="00E851E7"/>
    <w:rsid w:val="00E86AFA"/>
    <w:rsid w:val="00E87460"/>
    <w:rsid w:val="00E93316"/>
    <w:rsid w:val="00E93E64"/>
    <w:rsid w:val="00E943FD"/>
    <w:rsid w:val="00E94CBF"/>
    <w:rsid w:val="00E955A1"/>
    <w:rsid w:val="00E96AE2"/>
    <w:rsid w:val="00EA06B0"/>
    <w:rsid w:val="00EA0E60"/>
    <w:rsid w:val="00EB0C02"/>
    <w:rsid w:val="00EB5AB9"/>
    <w:rsid w:val="00EC266C"/>
    <w:rsid w:val="00EC2701"/>
    <w:rsid w:val="00EC63C1"/>
    <w:rsid w:val="00ED5BB9"/>
    <w:rsid w:val="00EE1093"/>
    <w:rsid w:val="00EE12B4"/>
    <w:rsid w:val="00EE353D"/>
    <w:rsid w:val="00EE5AFD"/>
    <w:rsid w:val="00EE62FE"/>
    <w:rsid w:val="00EF1F33"/>
    <w:rsid w:val="00EF23A1"/>
    <w:rsid w:val="00EF308A"/>
    <w:rsid w:val="00EF4D8E"/>
    <w:rsid w:val="00EF512B"/>
    <w:rsid w:val="00F0110A"/>
    <w:rsid w:val="00F03C69"/>
    <w:rsid w:val="00F11358"/>
    <w:rsid w:val="00F12C15"/>
    <w:rsid w:val="00F13072"/>
    <w:rsid w:val="00F22857"/>
    <w:rsid w:val="00F247E0"/>
    <w:rsid w:val="00F25581"/>
    <w:rsid w:val="00F32CE6"/>
    <w:rsid w:val="00F45BC7"/>
    <w:rsid w:val="00F545D0"/>
    <w:rsid w:val="00F6254F"/>
    <w:rsid w:val="00F713D6"/>
    <w:rsid w:val="00F71756"/>
    <w:rsid w:val="00F71EFB"/>
    <w:rsid w:val="00F77A63"/>
    <w:rsid w:val="00F8186C"/>
    <w:rsid w:val="00F8316F"/>
    <w:rsid w:val="00F844F9"/>
    <w:rsid w:val="00F87008"/>
    <w:rsid w:val="00F93A6F"/>
    <w:rsid w:val="00F9545B"/>
    <w:rsid w:val="00FA0B86"/>
    <w:rsid w:val="00FA0FFF"/>
    <w:rsid w:val="00FA516B"/>
    <w:rsid w:val="00FA6837"/>
    <w:rsid w:val="00FA6B63"/>
    <w:rsid w:val="00FB2E28"/>
    <w:rsid w:val="00FB3F05"/>
    <w:rsid w:val="00FB774B"/>
    <w:rsid w:val="00FC4825"/>
    <w:rsid w:val="00FC4AF8"/>
    <w:rsid w:val="00FC63CB"/>
    <w:rsid w:val="00FE00CD"/>
    <w:rsid w:val="00FE43C9"/>
    <w:rsid w:val="0121F823"/>
    <w:rsid w:val="012BB997"/>
    <w:rsid w:val="01C7199C"/>
    <w:rsid w:val="020B9938"/>
    <w:rsid w:val="0234AACC"/>
    <w:rsid w:val="030CC258"/>
    <w:rsid w:val="03851DF4"/>
    <w:rsid w:val="0385D6F8"/>
    <w:rsid w:val="03CDC05B"/>
    <w:rsid w:val="03FCE69F"/>
    <w:rsid w:val="04390B2C"/>
    <w:rsid w:val="04857EAB"/>
    <w:rsid w:val="049448AD"/>
    <w:rsid w:val="04C6F1B8"/>
    <w:rsid w:val="04FF0462"/>
    <w:rsid w:val="051F8781"/>
    <w:rsid w:val="0555388E"/>
    <w:rsid w:val="05A442F5"/>
    <w:rsid w:val="05FA1981"/>
    <w:rsid w:val="0679C16D"/>
    <w:rsid w:val="0780431E"/>
    <w:rsid w:val="07A58E66"/>
    <w:rsid w:val="08F29267"/>
    <w:rsid w:val="09160FB4"/>
    <w:rsid w:val="095504D8"/>
    <w:rsid w:val="09654D7A"/>
    <w:rsid w:val="097EBC7E"/>
    <w:rsid w:val="09A721AF"/>
    <w:rsid w:val="09B26512"/>
    <w:rsid w:val="0A62CCBF"/>
    <w:rsid w:val="0AD2C03E"/>
    <w:rsid w:val="0B07AEDA"/>
    <w:rsid w:val="0B09C903"/>
    <w:rsid w:val="0B9F8196"/>
    <w:rsid w:val="0E02BC0B"/>
    <w:rsid w:val="0E164AE0"/>
    <w:rsid w:val="0E22B21B"/>
    <w:rsid w:val="0E80EEA9"/>
    <w:rsid w:val="0EF69448"/>
    <w:rsid w:val="0F07D6E3"/>
    <w:rsid w:val="0FF91DA3"/>
    <w:rsid w:val="100E6388"/>
    <w:rsid w:val="108D08AB"/>
    <w:rsid w:val="1145F6C6"/>
    <w:rsid w:val="11872AD2"/>
    <w:rsid w:val="11B8F04F"/>
    <w:rsid w:val="120D9932"/>
    <w:rsid w:val="12251F51"/>
    <w:rsid w:val="122C3675"/>
    <w:rsid w:val="1286723E"/>
    <w:rsid w:val="13CAB831"/>
    <w:rsid w:val="14301935"/>
    <w:rsid w:val="14F7F1E2"/>
    <w:rsid w:val="151D8294"/>
    <w:rsid w:val="15CCAD0D"/>
    <w:rsid w:val="1667FE79"/>
    <w:rsid w:val="16BBFEC7"/>
    <w:rsid w:val="16D18025"/>
    <w:rsid w:val="16EF38E1"/>
    <w:rsid w:val="177A3571"/>
    <w:rsid w:val="17989F79"/>
    <w:rsid w:val="1868F05C"/>
    <w:rsid w:val="19BF8700"/>
    <w:rsid w:val="19D08E06"/>
    <w:rsid w:val="19EC8155"/>
    <w:rsid w:val="1AD1F118"/>
    <w:rsid w:val="1B18AA8F"/>
    <w:rsid w:val="1B5C0AFD"/>
    <w:rsid w:val="1BB63799"/>
    <w:rsid w:val="1BF14801"/>
    <w:rsid w:val="1C1F8902"/>
    <w:rsid w:val="1CAEA766"/>
    <w:rsid w:val="1D0CFACF"/>
    <w:rsid w:val="1D8BA5E4"/>
    <w:rsid w:val="1D95AA15"/>
    <w:rsid w:val="1DBD0826"/>
    <w:rsid w:val="1DE80E8F"/>
    <w:rsid w:val="1DEA4CE5"/>
    <w:rsid w:val="1E1F2809"/>
    <w:rsid w:val="1EFA37EF"/>
    <w:rsid w:val="1F02F22E"/>
    <w:rsid w:val="1F50C998"/>
    <w:rsid w:val="1F8F9746"/>
    <w:rsid w:val="2051E0A0"/>
    <w:rsid w:val="20D33452"/>
    <w:rsid w:val="20FD60CB"/>
    <w:rsid w:val="2107426D"/>
    <w:rsid w:val="21BC6D5C"/>
    <w:rsid w:val="22416065"/>
    <w:rsid w:val="22CEBA7B"/>
    <w:rsid w:val="23259F2C"/>
    <w:rsid w:val="2376756C"/>
    <w:rsid w:val="23988378"/>
    <w:rsid w:val="2402D5B5"/>
    <w:rsid w:val="2406E8B5"/>
    <w:rsid w:val="2414506F"/>
    <w:rsid w:val="2518BAB1"/>
    <w:rsid w:val="251DC294"/>
    <w:rsid w:val="258D8998"/>
    <w:rsid w:val="25BC4187"/>
    <w:rsid w:val="26D5FB7F"/>
    <w:rsid w:val="27B3445B"/>
    <w:rsid w:val="28E1A77D"/>
    <w:rsid w:val="28F7201F"/>
    <w:rsid w:val="2AC06454"/>
    <w:rsid w:val="2AC93071"/>
    <w:rsid w:val="2B1628C5"/>
    <w:rsid w:val="2B31F5E0"/>
    <w:rsid w:val="2B51CE42"/>
    <w:rsid w:val="2C403BCC"/>
    <w:rsid w:val="2CCBC4A1"/>
    <w:rsid w:val="2D0324FE"/>
    <w:rsid w:val="2D7F0B04"/>
    <w:rsid w:val="2E2F4349"/>
    <w:rsid w:val="2E5ADD3C"/>
    <w:rsid w:val="2E6A2017"/>
    <w:rsid w:val="2EE4CFAE"/>
    <w:rsid w:val="2F09011A"/>
    <w:rsid w:val="2FABA033"/>
    <w:rsid w:val="2FAC0E47"/>
    <w:rsid w:val="3032D36A"/>
    <w:rsid w:val="30FD3D0A"/>
    <w:rsid w:val="313A608B"/>
    <w:rsid w:val="3218616C"/>
    <w:rsid w:val="323BCFEA"/>
    <w:rsid w:val="330C2F93"/>
    <w:rsid w:val="33296110"/>
    <w:rsid w:val="333FE680"/>
    <w:rsid w:val="33916CA8"/>
    <w:rsid w:val="339F3E4E"/>
    <w:rsid w:val="3469F3EC"/>
    <w:rsid w:val="3524A96C"/>
    <w:rsid w:val="3568DF51"/>
    <w:rsid w:val="359FDB70"/>
    <w:rsid w:val="3667F54B"/>
    <w:rsid w:val="36835957"/>
    <w:rsid w:val="368C9595"/>
    <w:rsid w:val="375D67F5"/>
    <w:rsid w:val="376DE017"/>
    <w:rsid w:val="378E60A6"/>
    <w:rsid w:val="38B8856B"/>
    <w:rsid w:val="38C0DF84"/>
    <w:rsid w:val="3A374D22"/>
    <w:rsid w:val="3A48E8F6"/>
    <w:rsid w:val="3A94120B"/>
    <w:rsid w:val="3AF77372"/>
    <w:rsid w:val="3BED5FC4"/>
    <w:rsid w:val="3BF91A73"/>
    <w:rsid w:val="3CB88E25"/>
    <w:rsid w:val="3CD9C612"/>
    <w:rsid w:val="3CE283C8"/>
    <w:rsid w:val="3E53998D"/>
    <w:rsid w:val="3E5A3D2A"/>
    <w:rsid w:val="3F315924"/>
    <w:rsid w:val="3FB9671C"/>
    <w:rsid w:val="40B9AC98"/>
    <w:rsid w:val="40C4744A"/>
    <w:rsid w:val="415C437D"/>
    <w:rsid w:val="416CD80A"/>
    <w:rsid w:val="41F6584B"/>
    <w:rsid w:val="42E47CC0"/>
    <w:rsid w:val="42E49A4D"/>
    <w:rsid w:val="434464B1"/>
    <w:rsid w:val="434E1B31"/>
    <w:rsid w:val="43BD9BD0"/>
    <w:rsid w:val="43D6A469"/>
    <w:rsid w:val="443BA6CB"/>
    <w:rsid w:val="456EC29A"/>
    <w:rsid w:val="4574C3C7"/>
    <w:rsid w:val="45A66FDB"/>
    <w:rsid w:val="45C6C74C"/>
    <w:rsid w:val="45FFABD2"/>
    <w:rsid w:val="466D0F65"/>
    <w:rsid w:val="46D98FD9"/>
    <w:rsid w:val="47185C44"/>
    <w:rsid w:val="474DF03A"/>
    <w:rsid w:val="480E8487"/>
    <w:rsid w:val="48505DED"/>
    <w:rsid w:val="4878ADE7"/>
    <w:rsid w:val="48F866CB"/>
    <w:rsid w:val="49A8AF56"/>
    <w:rsid w:val="4ABBEB10"/>
    <w:rsid w:val="4AD1B205"/>
    <w:rsid w:val="4B101EB0"/>
    <w:rsid w:val="4B3127F4"/>
    <w:rsid w:val="4B90498F"/>
    <w:rsid w:val="4BE71722"/>
    <w:rsid w:val="4BFD47C0"/>
    <w:rsid w:val="4C5AA7DC"/>
    <w:rsid w:val="4C63DCF5"/>
    <w:rsid w:val="4CC01752"/>
    <w:rsid w:val="4CC7A58D"/>
    <w:rsid w:val="4D46C212"/>
    <w:rsid w:val="4D4A5E41"/>
    <w:rsid w:val="4D503203"/>
    <w:rsid w:val="4D68A8A0"/>
    <w:rsid w:val="4E432B8D"/>
    <w:rsid w:val="4E5C27DE"/>
    <w:rsid w:val="4E9C50DD"/>
    <w:rsid w:val="4EA45243"/>
    <w:rsid w:val="5049CAC1"/>
    <w:rsid w:val="50E6DE86"/>
    <w:rsid w:val="51116E1C"/>
    <w:rsid w:val="51509B8A"/>
    <w:rsid w:val="51AA8DAC"/>
    <w:rsid w:val="520E127A"/>
    <w:rsid w:val="52B02A47"/>
    <w:rsid w:val="52C6D417"/>
    <w:rsid w:val="52CCF4DA"/>
    <w:rsid w:val="5380872E"/>
    <w:rsid w:val="53CE6791"/>
    <w:rsid w:val="53DF6BD3"/>
    <w:rsid w:val="53F8A0D6"/>
    <w:rsid w:val="54096261"/>
    <w:rsid w:val="540DD50C"/>
    <w:rsid w:val="54193E3D"/>
    <w:rsid w:val="55A7A9AE"/>
    <w:rsid w:val="5664AE6D"/>
    <w:rsid w:val="566B2584"/>
    <w:rsid w:val="569C36CF"/>
    <w:rsid w:val="56C9CFFF"/>
    <w:rsid w:val="580B5A46"/>
    <w:rsid w:val="580EDF10"/>
    <w:rsid w:val="5884CB86"/>
    <w:rsid w:val="592123EA"/>
    <w:rsid w:val="5A1C84D3"/>
    <w:rsid w:val="5A9C5FEA"/>
    <w:rsid w:val="5B3D930D"/>
    <w:rsid w:val="5B61F98F"/>
    <w:rsid w:val="5CAA80E4"/>
    <w:rsid w:val="5D6280DF"/>
    <w:rsid w:val="5D804AE8"/>
    <w:rsid w:val="5DD3831F"/>
    <w:rsid w:val="5E09D1E8"/>
    <w:rsid w:val="5E0FB307"/>
    <w:rsid w:val="5ECC25FD"/>
    <w:rsid w:val="5F81E56D"/>
    <w:rsid w:val="5FB5F73E"/>
    <w:rsid w:val="6041BBE9"/>
    <w:rsid w:val="60563E84"/>
    <w:rsid w:val="60836235"/>
    <w:rsid w:val="60A56474"/>
    <w:rsid w:val="60B939EF"/>
    <w:rsid w:val="611D6B8D"/>
    <w:rsid w:val="61437701"/>
    <w:rsid w:val="6157AA02"/>
    <w:rsid w:val="61F5E8D0"/>
    <w:rsid w:val="620DD6BF"/>
    <w:rsid w:val="62977F6E"/>
    <w:rsid w:val="631C136B"/>
    <w:rsid w:val="631D815C"/>
    <w:rsid w:val="63207F25"/>
    <w:rsid w:val="6495BCD4"/>
    <w:rsid w:val="649E6940"/>
    <w:rsid w:val="662E7E2D"/>
    <w:rsid w:val="66553347"/>
    <w:rsid w:val="66B01D28"/>
    <w:rsid w:val="677A3CC1"/>
    <w:rsid w:val="678D88D3"/>
    <w:rsid w:val="67C2923A"/>
    <w:rsid w:val="6871B87D"/>
    <w:rsid w:val="68ADDA19"/>
    <w:rsid w:val="68BD4DEC"/>
    <w:rsid w:val="6955826A"/>
    <w:rsid w:val="695B4BDA"/>
    <w:rsid w:val="6965773A"/>
    <w:rsid w:val="69D997B5"/>
    <w:rsid w:val="6A15C31C"/>
    <w:rsid w:val="6A7D48DB"/>
    <w:rsid w:val="6AD221EB"/>
    <w:rsid w:val="6B8CDE7A"/>
    <w:rsid w:val="6C50C8E3"/>
    <w:rsid w:val="6D397C20"/>
    <w:rsid w:val="6DB65F25"/>
    <w:rsid w:val="6DBA38B0"/>
    <w:rsid w:val="6F57729F"/>
    <w:rsid w:val="6F742C3C"/>
    <w:rsid w:val="6F8A3877"/>
    <w:rsid w:val="7009BE38"/>
    <w:rsid w:val="7151746E"/>
    <w:rsid w:val="716C8559"/>
    <w:rsid w:val="71944761"/>
    <w:rsid w:val="71C8F245"/>
    <w:rsid w:val="72063B3A"/>
    <w:rsid w:val="721BA3F6"/>
    <w:rsid w:val="73954E93"/>
    <w:rsid w:val="73AE991E"/>
    <w:rsid w:val="73D788CF"/>
    <w:rsid w:val="73DB1EBF"/>
    <w:rsid w:val="74096F8E"/>
    <w:rsid w:val="7419F66B"/>
    <w:rsid w:val="741EC7D1"/>
    <w:rsid w:val="74516341"/>
    <w:rsid w:val="74FA9E66"/>
    <w:rsid w:val="753CDB08"/>
    <w:rsid w:val="75B708D4"/>
    <w:rsid w:val="7673701A"/>
    <w:rsid w:val="76B7BF7A"/>
    <w:rsid w:val="76DE8D32"/>
    <w:rsid w:val="77A9E272"/>
    <w:rsid w:val="77D3D190"/>
    <w:rsid w:val="79B8F5CF"/>
    <w:rsid w:val="7A37C203"/>
    <w:rsid w:val="7A82C460"/>
    <w:rsid w:val="7B831EF3"/>
    <w:rsid w:val="7B9E75CC"/>
    <w:rsid w:val="7BCB916D"/>
    <w:rsid w:val="7BCBCF9A"/>
    <w:rsid w:val="7D6D4925"/>
    <w:rsid w:val="7E22DF86"/>
    <w:rsid w:val="7F27D39F"/>
    <w:rsid w:val="7F45031D"/>
    <w:rsid w:val="7FE298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732178"/>
  <w15:docId w15:val="{3757F786-4F96-4C40-A3A6-CFE9E185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3693"/>
    <w:rPr>
      <w:sz w:val="16"/>
      <w:szCs w:val="16"/>
    </w:rPr>
  </w:style>
  <w:style w:type="paragraph" w:styleId="CommentText">
    <w:name w:val="annotation text"/>
    <w:basedOn w:val="Normal"/>
    <w:link w:val="CommentTextChar"/>
    <w:uiPriority w:val="99"/>
    <w:semiHidden/>
    <w:unhideWhenUsed/>
    <w:rsid w:val="00C33693"/>
    <w:pPr>
      <w:spacing w:line="240" w:lineRule="auto"/>
    </w:pPr>
    <w:rPr>
      <w:sz w:val="20"/>
      <w:szCs w:val="20"/>
    </w:rPr>
  </w:style>
  <w:style w:type="character" w:customStyle="1" w:styleId="CommentTextChar">
    <w:name w:val="Comment Text Char"/>
    <w:basedOn w:val="DefaultParagraphFont"/>
    <w:link w:val="CommentText"/>
    <w:uiPriority w:val="99"/>
    <w:semiHidden/>
    <w:rsid w:val="00C33693"/>
    <w:rPr>
      <w:sz w:val="20"/>
      <w:szCs w:val="20"/>
    </w:rPr>
  </w:style>
  <w:style w:type="paragraph" w:styleId="CommentSubject">
    <w:name w:val="annotation subject"/>
    <w:basedOn w:val="CommentText"/>
    <w:next w:val="CommentText"/>
    <w:link w:val="CommentSubjectChar"/>
    <w:uiPriority w:val="99"/>
    <w:semiHidden/>
    <w:unhideWhenUsed/>
    <w:rsid w:val="00C33693"/>
    <w:rPr>
      <w:b/>
      <w:bCs/>
    </w:rPr>
  </w:style>
  <w:style w:type="character" w:customStyle="1" w:styleId="CommentSubjectChar">
    <w:name w:val="Comment Subject Char"/>
    <w:basedOn w:val="CommentTextChar"/>
    <w:link w:val="CommentSubject"/>
    <w:uiPriority w:val="99"/>
    <w:semiHidden/>
    <w:rsid w:val="00C33693"/>
    <w:rPr>
      <w:b/>
      <w:bCs/>
      <w:sz w:val="20"/>
      <w:szCs w:val="20"/>
    </w:rPr>
  </w:style>
  <w:style w:type="paragraph" w:styleId="BalloonText">
    <w:name w:val="Balloon Text"/>
    <w:basedOn w:val="Normal"/>
    <w:link w:val="BalloonTextChar"/>
    <w:uiPriority w:val="99"/>
    <w:semiHidden/>
    <w:unhideWhenUsed/>
    <w:rsid w:val="00C33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693"/>
    <w:rPr>
      <w:rFonts w:ascii="Tahoma" w:hAnsi="Tahoma" w:cs="Tahoma"/>
      <w:sz w:val="16"/>
      <w:szCs w:val="16"/>
    </w:rPr>
  </w:style>
  <w:style w:type="character" w:styleId="Hyperlink">
    <w:name w:val="Hyperlink"/>
    <w:basedOn w:val="DefaultParagraphFont"/>
    <w:uiPriority w:val="99"/>
    <w:unhideWhenUsed/>
    <w:rsid w:val="00730DFC"/>
    <w:rPr>
      <w:color w:val="0000FF" w:themeColor="hyperlink"/>
      <w:u w:val="single"/>
    </w:rPr>
  </w:style>
  <w:style w:type="paragraph" w:customStyle="1" w:styleId="Default">
    <w:name w:val="Default"/>
    <w:rsid w:val="00C6214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13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6F1"/>
  </w:style>
  <w:style w:type="paragraph" w:styleId="Footer">
    <w:name w:val="footer"/>
    <w:basedOn w:val="Normal"/>
    <w:link w:val="FooterChar"/>
    <w:uiPriority w:val="99"/>
    <w:unhideWhenUsed/>
    <w:rsid w:val="00513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6F1"/>
  </w:style>
  <w:style w:type="paragraph" w:styleId="ListParagraph">
    <w:name w:val="List Paragraph"/>
    <w:basedOn w:val="Normal"/>
    <w:uiPriority w:val="34"/>
    <w:qFormat/>
    <w:rsid w:val="00A96C72"/>
    <w:pPr>
      <w:ind w:left="720"/>
      <w:contextualSpacing/>
    </w:pPr>
  </w:style>
  <w:style w:type="character" w:styleId="FollowedHyperlink">
    <w:name w:val="FollowedHyperlink"/>
    <w:basedOn w:val="DefaultParagraphFont"/>
    <w:uiPriority w:val="99"/>
    <w:semiHidden/>
    <w:unhideWhenUsed/>
    <w:rsid w:val="0076143F"/>
    <w:rPr>
      <w:color w:val="800080" w:themeColor="followedHyperlink"/>
      <w:u w:val="single"/>
    </w:rPr>
  </w:style>
  <w:style w:type="paragraph" w:styleId="NormalWeb">
    <w:name w:val="Normal (Web)"/>
    <w:basedOn w:val="Normal"/>
    <w:uiPriority w:val="99"/>
    <w:unhideWhenUsed/>
    <w:rsid w:val="00DA43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9421F"/>
    <w:rPr>
      <w:color w:val="808080"/>
      <w:shd w:val="clear" w:color="auto" w:fill="E6E6E6"/>
    </w:rPr>
  </w:style>
  <w:style w:type="character" w:customStyle="1" w:styleId="UnresolvedMention2">
    <w:name w:val="Unresolved Mention2"/>
    <w:basedOn w:val="DefaultParagraphFont"/>
    <w:uiPriority w:val="99"/>
    <w:semiHidden/>
    <w:unhideWhenUsed/>
    <w:rsid w:val="00805D7C"/>
    <w:rPr>
      <w:color w:val="808080"/>
      <w:shd w:val="clear" w:color="auto" w:fill="E6E6E6"/>
    </w:rPr>
  </w:style>
  <w:style w:type="character" w:customStyle="1" w:styleId="UnresolvedMention3">
    <w:name w:val="Unresolved Mention3"/>
    <w:basedOn w:val="DefaultParagraphFont"/>
    <w:uiPriority w:val="99"/>
    <w:semiHidden/>
    <w:unhideWhenUsed/>
    <w:rsid w:val="00627C74"/>
    <w:rPr>
      <w:color w:val="808080"/>
      <w:shd w:val="clear" w:color="auto" w:fill="E6E6E6"/>
    </w:rPr>
  </w:style>
  <w:style w:type="paragraph" w:styleId="NoSpacing">
    <w:name w:val="No Spacing"/>
    <w:uiPriority w:val="1"/>
    <w:qFormat/>
    <w:rsid w:val="00A575B9"/>
    <w:pPr>
      <w:spacing w:after="0" w:line="240" w:lineRule="auto"/>
    </w:pPr>
  </w:style>
  <w:style w:type="table" w:customStyle="1" w:styleId="TableGrid1">
    <w:name w:val="Table Grid1"/>
    <w:basedOn w:val="TableNormal"/>
    <w:next w:val="TableGrid"/>
    <w:uiPriority w:val="59"/>
    <w:rsid w:val="00446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A50211"/>
    <w:rPr>
      <w:color w:val="605E5C"/>
      <w:shd w:val="clear" w:color="auto" w:fill="E1DFDD"/>
    </w:rPr>
  </w:style>
  <w:style w:type="character" w:styleId="UnresolvedMention">
    <w:name w:val="Unresolved Mention"/>
    <w:basedOn w:val="DefaultParagraphFont"/>
    <w:uiPriority w:val="99"/>
    <w:semiHidden/>
    <w:unhideWhenUsed/>
    <w:rsid w:val="00F247E0"/>
    <w:rPr>
      <w:color w:val="605E5C"/>
      <w:shd w:val="clear" w:color="auto" w:fill="E1DFDD"/>
    </w:rPr>
  </w:style>
  <w:style w:type="paragraph" w:styleId="Revision">
    <w:name w:val="Revision"/>
    <w:hidden/>
    <w:uiPriority w:val="99"/>
    <w:semiHidden/>
    <w:rsid w:val="00A17D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71230">
      <w:bodyDiv w:val="1"/>
      <w:marLeft w:val="0"/>
      <w:marRight w:val="0"/>
      <w:marTop w:val="0"/>
      <w:marBottom w:val="0"/>
      <w:divBdr>
        <w:top w:val="none" w:sz="0" w:space="0" w:color="auto"/>
        <w:left w:val="none" w:sz="0" w:space="0" w:color="auto"/>
        <w:bottom w:val="none" w:sz="0" w:space="0" w:color="auto"/>
        <w:right w:val="none" w:sz="0" w:space="0" w:color="auto"/>
      </w:divBdr>
    </w:div>
    <w:div w:id="35929261">
      <w:bodyDiv w:val="1"/>
      <w:marLeft w:val="0"/>
      <w:marRight w:val="0"/>
      <w:marTop w:val="0"/>
      <w:marBottom w:val="0"/>
      <w:divBdr>
        <w:top w:val="none" w:sz="0" w:space="0" w:color="auto"/>
        <w:left w:val="none" w:sz="0" w:space="0" w:color="auto"/>
        <w:bottom w:val="none" w:sz="0" w:space="0" w:color="auto"/>
        <w:right w:val="none" w:sz="0" w:space="0" w:color="auto"/>
      </w:divBdr>
    </w:div>
    <w:div w:id="43605810">
      <w:bodyDiv w:val="1"/>
      <w:marLeft w:val="0"/>
      <w:marRight w:val="0"/>
      <w:marTop w:val="0"/>
      <w:marBottom w:val="0"/>
      <w:divBdr>
        <w:top w:val="none" w:sz="0" w:space="0" w:color="auto"/>
        <w:left w:val="none" w:sz="0" w:space="0" w:color="auto"/>
        <w:bottom w:val="none" w:sz="0" w:space="0" w:color="auto"/>
        <w:right w:val="none" w:sz="0" w:space="0" w:color="auto"/>
      </w:divBdr>
    </w:div>
    <w:div w:id="59404615">
      <w:bodyDiv w:val="1"/>
      <w:marLeft w:val="0"/>
      <w:marRight w:val="0"/>
      <w:marTop w:val="0"/>
      <w:marBottom w:val="0"/>
      <w:divBdr>
        <w:top w:val="none" w:sz="0" w:space="0" w:color="auto"/>
        <w:left w:val="none" w:sz="0" w:space="0" w:color="auto"/>
        <w:bottom w:val="none" w:sz="0" w:space="0" w:color="auto"/>
        <w:right w:val="none" w:sz="0" w:space="0" w:color="auto"/>
      </w:divBdr>
    </w:div>
    <w:div w:id="60102336">
      <w:bodyDiv w:val="1"/>
      <w:marLeft w:val="0"/>
      <w:marRight w:val="0"/>
      <w:marTop w:val="0"/>
      <w:marBottom w:val="0"/>
      <w:divBdr>
        <w:top w:val="none" w:sz="0" w:space="0" w:color="auto"/>
        <w:left w:val="none" w:sz="0" w:space="0" w:color="auto"/>
        <w:bottom w:val="none" w:sz="0" w:space="0" w:color="auto"/>
        <w:right w:val="none" w:sz="0" w:space="0" w:color="auto"/>
      </w:divBdr>
    </w:div>
    <w:div w:id="62223985">
      <w:bodyDiv w:val="1"/>
      <w:marLeft w:val="0"/>
      <w:marRight w:val="0"/>
      <w:marTop w:val="0"/>
      <w:marBottom w:val="0"/>
      <w:divBdr>
        <w:top w:val="none" w:sz="0" w:space="0" w:color="auto"/>
        <w:left w:val="none" w:sz="0" w:space="0" w:color="auto"/>
        <w:bottom w:val="none" w:sz="0" w:space="0" w:color="auto"/>
        <w:right w:val="none" w:sz="0" w:space="0" w:color="auto"/>
      </w:divBdr>
    </w:div>
    <w:div w:id="69160001">
      <w:bodyDiv w:val="1"/>
      <w:marLeft w:val="0"/>
      <w:marRight w:val="0"/>
      <w:marTop w:val="0"/>
      <w:marBottom w:val="0"/>
      <w:divBdr>
        <w:top w:val="none" w:sz="0" w:space="0" w:color="auto"/>
        <w:left w:val="none" w:sz="0" w:space="0" w:color="auto"/>
        <w:bottom w:val="none" w:sz="0" w:space="0" w:color="auto"/>
        <w:right w:val="none" w:sz="0" w:space="0" w:color="auto"/>
      </w:divBdr>
    </w:div>
    <w:div w:id="100230195">
      <w:bodyDiv w:val="1"/>
      <w:marLeft w:val="0"/>
      <w:marRight w:val="0"/>
      <w:marTop w:val="0"/>
      <w:marBottom w:val="0"/>
      <w:divBdr>
        <w:top w:val="none" w:sz="0" w:space="0" w:color="auto"/>
        <w:left w:val="none" w:sz="0" w:space="0" w:color="auto"/>
        <w:bottom w:val="none" w:sz="0" w:space="0" w:color="auto"/>
        <w:right w:val="none" w:sz="0" w:space="0" w:color="auto"/>
      </w:divBdr>
    </w:div>
    <w:div w:id="106656232">
      <w:bodyDiv w:val="1"/>
      <w:marLeft w:val="0"/>
      <w:marRight w:val="0"/>
      <w:marTop w:val="0"/>
      <w:marBottom w:val="0"/>
      <w:divBdr>
        <w:top w:val="none" w:sz="0" w:space="0" w:color="auto"/>
        <w:left w:val="none" w:sz="0" w:space="0" w:color="auto"/>
        <w:bottom w:val="none" w:sz="0" w:space="0" w:color="auto"/>
        <w:right w:val="none" w:sz="0" w:space="0" w:color="auto"/>
      </w:divBdr>
    </w:div>
    <w:div w:id="108865443">
      <w:bodyDiv w:val="1"/>
      <w:marLeft w:val="0"/>
      <w:marRight w:val="0"/>
      <w:marTop w:val="0"/>
      <w:marBottom w:val="0"/>
      <w:divBdr>
        <w:top w:val="none" w:sz="0" w:space="0" w:color="auto"/>
        <w:left w:val="none" w:sz="0" w:space="0" w:color="auto"/>
        <w:bottom w:val="none" w:sz="0" w:space="0" w:color="auto"/>
        <w:right w:val="none" w:sz="0" w:space="0" w:color="auto"/>
      </w:divBdr>
    </w:div>
    <w:div w:id="113451176">
      <w:bodyDiv w:val="1"/>
      <w:marLeft w:val="0"/>
      <w:marRight w:val="0"/>
      <w:marTop w:val="0"/>
      <w:marBottom w:val="0"/>
      <w:divBdr>
        <w:top w:val="none" w:sz="0" w:space="0" w:color="auto"/>
        <w:left w:val="none" w:sz="0" w:space="0" w:color="auto"/>
        <w:bottom w:val="none" w:sz="0" w:space="0" w:color="auto"/>
        <w:right w:val="none" w:sz="0" w:space="0" w:color="auto"/>
      </w:divBdr>
    </w:div>
    <w:div w:id="128475643">
      <w:bodyDiv w:val="1"/>
      <w:marLeft w:val="0"/>
      <w:marRight w:val="0"/>
      <w:marTop w:val="0"/>
      <w:marBottom w:val="0"/>
      <w:divBdr>
        <w:top w:val="none" w:sz="0" w:space="0" w:color="auto"/>
        <w:left w:val="none" w:sz="0" w:space="0" w:color="auto"/>
        <w:bottom w:val="none" w:sz="0" w:space="0" w:color="auto"/>
        <w:right w:val="none" w:sz="0" w:space="0" w:color="auto"/>
      </w:divBdr>
    </w:div>
    <w:div w:id="147091791">
      <w:bodyDiv w:val="1"/>
      <w:marLeft w:val="0"/>
      <w:marRight w:val="0"/>
      <w:marTop w:val="0"/>
      <w:marBottom w:val="0"/>
      <w:divBdr>
        <w:top w:val="none" w:sz="0" w:space="0" w:color="auto"/>
        <w:left w:val="none" w:sz="0" w:space="0" w:color="auto"/>
        <w:bottom w:val="none" w:sz="0" w:space="0" w:color="auto"/>
        <w:right w:val="none" w:sz="0" w:space="0" w:color="auto"/>
      </w:divBdr>
    </w:div>
    <w:div w:id="157187908">
      <w:bodyDiv w:val="1"/>
      <w:marLeft w:val="0"/>
      <w:marRight w:val="0"/>
      <w:marTop w:val="0"/>
      <w:marBottom w:val="0"/>
      <w:divBdr>
        <w:top w:val="none" w:sz="0" w:space="0" w:color="auto"/>
        <w:left w:val="none" w:sz="0" w:space="0" w:color="auto"/>
        <w:bottom w:val="none" w:sz="0" w:space="0" w:color="auto"/>
        <w:right w:val="none" w:sz="0" w:space="0" w:color="auto"/>
      </w:divBdr>
    </w:div>
    <w:div w:id="177547486">
      <w:bodyDiv w:val="1"/>
      <w:marLeft w:val="0"/>
      <w:marRight w:val="0"/>
      <w:marTop w:val="0"/>
      <w:marBottom w:val="0"/>
      <w:divBdr>
        <w:top w:val="none" w:sz="0" w:space="0" w:color="auto"/>
        <w:left w:val="none" w:sz="0" w:space="0" w:color="auto"/>
        <w:bottom w:val="none" w:sz="0" w:space="0" w:color="auto"/>
        <w:right w:val="none" w:sz="0" w:space="0" w:color="auto"/>
      </w:divBdr>
    </w:div>
    <w:div w:id="187451277">
      <w:bodyDiv w:val="1"/>
      <w:marLeft w:val="0"/>
      <w:marRight w:val="0"/>
      <w:marTop w:val="0"/>
      <w:marBottom w:val="0"/>
      <w:divBdr>
        <w:top w:val="none" w:sz="0" w:space="0" w:color="auto"/>
        <w:left w:val="none" w:sz="0" w:space="0" w:color="auto"/>
        <w:bottom w:val="none" w:sz="0" w:space="0" w:color="auto"/>
        <w:right w:val="none" w:sz="0" w:space="0" w:color="auto"/>
      </w:divBdr>
    </w:div>
    <w:div w:id="202714403">
      <w:bodyDiv w:val="1"/>
      <w:marLeft w:val="0"/>
      <w:marRight w:val="0"/>
      <w:marTop w:val="0"/>
      <w:marBottom w:val="0"/>
      <w:divBdr>
        <w:top w:val="none" w:sz="0" w:space="0" w:color="auto"/>
        <w:left w:val="none" w:sz="0" w:space="0" w:color="auto"/>
        <w:bottom w:val="none" w:sz="0" w:space="0" w:color="auto"/>
        <w:right w:val="none" w:sz="0" w:space="0" w:color="auto"/>
      </w:divBdr>
    </w:div>
    <w:div w:id="225187784">
      <w:bodyDiv w:val="1"/>
      <w:marLeft w:val="0"/>
      <w:marRight w:val="0"/>
      <w:marTop w:val="0"/>
      <w:marBottom w:val="0"/>
      <w:divBdr>
        <w:top w:val="none" w:sz="0" w:space="0" w:color="auto"/>
        <w:left w:val="none" w:sz="0" w:space="0" w:color="auto"/>
        <w:bottom w:val="none" w:sz="0" w:space="0" w:color="auto"/>
        <w:right w:val="none" w:sz="0" w:space="0" w:color="auto"/>
      </w:divBdr>
    </w:div>
    <w:div w:id="235627917">
      <w:bodyDiv w:val="1"/>
      <w:marLeft w:val="0"/>
      <w:marRight w:val="0"/>
      <w:marTop w:val="0"/>
      <w:marBottom w:val="0"/>
      <w:divBdr>
        <w:top w:val="none" w:sz="0" w:space="0" w:color="auto"/>
        <w:left w:val="none" w:sz="0" w:space="0" w:color="auto"/>
        <w:bottom w:val="none" w:sz="0" w:space="0" w:color="auto"/>
        <w:right w:val="none" w:sz="0" w:space="0" w:color="auto"/>
      </w:divBdr>
    </w:div>
    <w:div w:id="243035148">
      <w:bodyDiv w:val="1"/>
      <w:marLeft w:val="0"/>
      <w:marRight w:val="0"/>
      <w:marTop w:val="0"/>
      <w:marBottom w:val="0"/>
      <w:divBdr>
        <w:top w:val="none" w:sz="0" w:space="0" w:color="auto"/>
        <w:left w:val="none" w:sz="0" w:space="0" w:color="auto"/>
        <w:bottom w:val="none" w:sz="0" w:space="0" w:color="auto"/>
        <w:right w:val="none" w:sz="0" w:space="0" w:color="auto"/>
      </w:divBdr>
    </w:div>
    <w:div w:id="259489213">
      <w:bodyDiv w:val="1"/>
      <w:marLeft w:val="0"/>
      <w:marRight w:val="0"/>
      <w:marTop w:val="0"/>
      <w:marBottom w:val="0"/>
      <w:divBdr>
        <w:top w:val="none" w:sz="0" w:space="0" w:color="auto"/>
        <w:left w:val="none" w:sz="0" w:space="0" w:color="auto"/>
        <w:bottom w:val="none" w:sz="0" w:space="0" w:color="auto"/>
        <w:right w:val="none" w:sz="0" w:space="0" w:color="auto"/>
      </w:divBdr>
    </w:div>
    <w:div w:id="260070975">
      <w:bodyDiv w:val="1"/>
      <w:marLeft w:val="0"/>
      <w:marRight w:val="0"/>
      <w:marTop w:val="0"/>
      <w:marBottom w:val="0"/>
      <w:divBdr>
        <w:top w:val="none" w:sz="0" w:space="0" w:color="auto"/>
        <w:left w:val="none" w:sz="0" w:space="0" w:color="auto"/>
        <w:bottom w:val="none" w:sz="0" w:space="0" w:color="auto"/>
        <w:right w:val="none" w:sz="0" w:space="0" w:color="auto"/>
      </w:divBdr>
    </w:div>
    <w:div w:id="260648016">
      <w:bodyDiv w:val="1"/>
      <w:marLeft w:val="0"/>
      <w:marRight w:val="0"/>
      <w:marTop w:val="0"/>
      <w:marBottom w:val="0"/>
      <w:divBdr>
        <w:top w:val="none" w:sz="0" w:space="0" w:color="auto"/>
        <w:left w:val="none" w:sz="0" w:space="0" w:color="auto"/>
        <w:bottom w:val="none" w:sz="0" w:space="0" w:color="auto"/>
        <w:right w:val="none" w:sz="0" w:space="0" w:color="auto"/>
      </w:divBdr>
    </w:div>
    <w:div w:id="264308355">
      <w:bodyDiv w:val="1"/>
      <w:marLeft w:val="0"/>
      <w:marRight w:val="0"/>
      <w:marTop w:val="0"/>
      <w:marBottom w:val="0"/>
      <w:divBdr>
        <w:top w:val="none" w:sz="0" w:space="0" w:color="auto"/>
        <w:left w:val="none" w:sz="0" w:space="0" w:color="auto"/>
        <w:bottom w:val="none" w:sz="0" w:space="0" w:color="auto"/>
        <w:right w:val="none" w:sz="0" w:space="0" w:color="auto"/>
      </w:divBdr>
    </w:div>
    <w:div w:id="283467629">
      <w:bodyDiv w:val="1"/>
      <w:marLeft w:val="0"/>
      <w:marRight w:val="0"/>
      <w:marTop w:val="0"/>
      <w:marBottom w:val="0"/>
      <w:divBdr>
        <w:top w:val="none" w:sz="0" w:space="0" w:color="auto"/>
        <w:left w:val="none" w:sz="0" w:space="0" w:color="auto"/>
        <w:bottom w:val="none" w:sz="0" w:space="0" w:color="auto"/>
        <w:right w:val="none" w:sz="0" w:space="0" w:color="auto"/>
      </w:divBdr>
    </w:div>
    <w:div w:id="305863237">
      <w:bodyDiv w:val="1"/>
      <w:marLeft w:val="0"/>
      <w:marRight w:val="0"/>
      <w:marTop w:val="0"/>
      <w:marBottom w:val="0"/>
      <w:divBdr>
        <w:top w:val="none" w:sz="0" w:space="0" w:color="auto"/>
        <w:left w:val="none" w:sz="0" w:space="0" w:color="auto"/>
        <w:bottom w:val="none" w:sz="0" w:space="0" w:color="auto"/>
        <w:right w:val="none" w:sz="0" w:space="0" w:color="auto"/>
      </w:divBdr>
    </w:div>
    <w:div w:id="327439548">
      <w:bodyDiv w:val="1"/>
      <w:marLeft w:val="0"/>
      <w:marRight w:val="0"/>
      <w:marTop w:val="0"/>
      <w:marBottom w:val="0"/>
      <w:divBdr>
        <w:top w:val="none" w:sz="0" w:space="0" w:color="auto"/>
        <w:left w:val="none" w:sz="0" w:space="0" w:color="auto"/>
        <w:bottom w:val="none" w:sz="0" w:space="0" w:color="auto"/>
        <w:right w:val="none" w:sz="0" w:space="0" w:color="auto"/>
      </w:divBdr>
    </w:div>
    <w:div w:id="33399436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0037">
      <w:bodyDiv w:val="1"/>
      <w:marLeft w:val="0"/>
      <w:marRight w:val="0"/>
      <w:marTop w:val="0"/>
      <w:marBottom w:val="0"/>
      <w:divBdr>
        <w:top w:val="none" w:sz="0" w:space="0" w:color="auto"/>
        <w:left w:val="none" w:sz="0" w:space="0" w:color="auto"/>
        <w:bottom w:val="none" w:sz="0" w:space="0" w:color="auto"/>
        <w:right w:val="none" w:sz="0" w:space="0" w:color="auto"/>
      </w:divBdr>
    </w:div>
    <w:div w:id="351565468">
      <w:bodyDiv w:val="1"/>
      <w:marLeft w:val="0"/>
      <w:marRight w:val="0"/>
      <w:marTop w:val="0"/>
      <w:marBottom w:val="0"/>
      <w:divBdr>
        <w:top w:val="none" w:sz="0" w:space="0" w:color="auto"/>
        <w:left w:val="none" w:sz="0" w:space="0" w:color="auto"/>
        <w:bottom w:val="none" w:sz="0" w:space="0" w:color="auto"/>
        <w:right w:val="none" w:sz="0" w:space="0" w:color="auto"/>
      </w:divBdr>
    </w:div>
    <w:div w:id="361589164">
      <w:bodyDiv w:val="1"/>
      <w:marLeft w:val="0"/>
      <w:marRight w:val="0"/>
      <w:marTop w:val="0"/>
      <w:marBottom w:val="0"/>
      <w:divBdr>
        <w:top w:val="none" w:sz="0" w:space="0" w:color="auto"/>
        <w:left w:val="none" w:sz="0" w:space="0" w:color="auto"/>
        <w:bottom w:val="none" w:sz="0" w:space="0" w:color="auto"/>
        <w:right w:val="none" w:sz="0" w:space="0" w:color="auto"/>
      </w:divBdr>
    </w:div>
    <w:div w:id="362361273">
      <w:bodyDiv w:val="1"/>
      <w:marLeft w:val="0"/>
      <w:marRight w:val="0"/>
      <w:marTop w:val="0"/>
      <w:marBottom w:val="0"/>
      <w:divBdr>
        <w:top w:val="none" w:sz="0" w:space="0" w:color="auto"/>
        <w:left w:val="none" w:sz="0" w:space="0" w:color="auto"/>
        <w:bottom w:val="none" w:sz="0" w:space="0" w:color="auto"/>
        <w:right w:val="none" w:sz="0" w:space="0" w:color="auto"/>
      </w:divBdr>
    </w:div>
    <w:div w:id="367678900">
      <w:bodyDiv w:val="1"/>
      <w:marLeft w:val="0"/>
      <w:marRight w:val="0"/>
      <w:marTop w:val="0"/>
      <w:marBottom w:val="0"/>
      <w:divBdr>
        <w:top w:val="none" w:sz="0" w:space="0" w:color="auto"/>
        <w:left w:val="none" w:sz="0" w:space="0" w:color="auto"/>
        <w:bottom w:val="none" w:sz="0" w:space="0" w:color="auto"/>
        <w:right w:val="none" w:sz="0" w:space="0" w:color="auto"/>
      </w:divBdr>
    </w:div>
    <w:div w:id="375391628">
      <w:bodyDiv w:val="1"/>
      <w:marLeft w:val="0"/>
      <w:marRight w:val="0"/>
      <w:marTop w:val="0"/>
      <w:marBottom w:val="0"/>
      <w:divBdr>
        <w:top w:val="none" w:sz="0" w:space="0" w:color="auto"/>
        <w:left w:val="none" w:sz="0" w:space="0" w:color="auto"/>
        <w:bottom w:val="none" w:sz="0" w:space="0" w:color="auto"/>
        <w:right w:val="none" w:sz="0" w:space="0" w:color="auto"/>
      </w:divBdr>
    </w:div>
    <w:div w:id="379550208">
      <w:bodyDiv w:val="1"/>
      <w:marLeft w:val="0"/>
      <w:marRight w:val="0"/>
      <w:marTop w:val="0"/>
      <w:marBottom w:val="0"/>
      <w:divBdr>
        <w:top w:val="none" w:sz="0" w:space="0" w:color="auto"/>
        <w:left w:val="none" w:sz="0" w:space="0" w:color="auto"/>
        <w:bottom w:val="none" w:sz="0" w:space="0" w:color="auto"/>
        <w:right w:val="none" w:sz="0" w:space="0" w:color="auto"/>
      </w:divBdr>
    </w:div>
    <w:div w:id="391005835">
      <w:bodyDiv w:val="1"/>
      <w:marLeft w:val="0"/>
      <w:marRight w:val="0"/>
      <w:marTop w:val="0"/>
      <w:marBottom w:val="0"/>
      <w:divBdr>
        <w:top w:val="none" w:sz="0" w:space="0" w:color="auto"/>
        <w:left w:val="none" w:sz="0" w:space="0" w:color="auto"/>
        <w:bottom w:val="none" w:sz="0" w:space="0" w:color="auto"/>
        <w:right w:val="none" w:sz="0" w:space="0" w:color="auto"/>
      </w:divBdr>
    </w:div>
    <w:div w:id="395051886">
      <w:bodyDiv w:val="1"/>
      <w:marLeft w:val="0"/>
      <w:marRight w:val="0"/>
      <w:marTop w:val="0"/>
      <w:marBottom w:val="0"/>
      <w:divBdr>
        <w:top w:val="none" w:sz="0" w:space="0" w:color="auto"/>
        <w:left w:val="none" w:sz="0" w:space="0" w:color="auto"/>
        <w:bottom w:val="none" w:sz="0" w:space="0" w:color="auto"/>
        <w:right w:val="none" w:sz="0" w:space="0" w:color="auto"/>
      </w:divBdr>
    </w:div>
    <w:div w:id="450825546">
      <w:bodyDiv w:val="1"/>
      <w:marLeft w:val="0"/>
      <w:marRight w:val="0"/>
      <w:marTop w:val="0"/>
      <w:marBottom w:val="0"/>
      <w:divBdr>
        <w:top w:val="none" w:sz="0" w:space="0" w:color="auto"/>
        <w:left w:val="none" w:sz="0" w:space="0" w:color="auto"/>
        <w:bottom w:val="none" w:sz="0" w:space="0" w:color="auto"/>
        <w:right w:val="none" w:sz="0" w:space="0" w:color="auto"/>
      </w:divBdr>
    </w:div>
    <w:div w:id="454327838">
      <w:bodyDiv w:val="1"/>
      <w:marLeft w:val="0"/>
      <w:marRight w:val="0"/>
      <w:marTop w:val="0"/>
      <w:marBottom w:val="0"/>
      <w:divBdr>
        <w:top w:val="none" w:sz="0" w:space="0" w:color="auto"/>
        <w:left w:val="none" w:sz="0" w:space="0" w:color="auto"/>
        <w:bottom w:val="none" w:sz="0" w:space="0" w:color="auto"/>
        <w:right w:val="none" w:sz="0" w:space="0" w:color="auto"/>
      </w:divBdr>
    </w:div>
    <w:div w:id="459887081">
      <w:bodyDiv w:val="1"/>
      <w:marLeft w:val="0"/>
      <w:marRight w:val="0"/>
      <w:marTop w:val="0"/>
      <w:marBottom w:val="0"/>
      <w:divBdr>
        <w:top w:val="none" w:sz="0" w:space="0" w:color="auto"/>
        <w:left w:val="none" w:sz="0" w:space="0" w:color="auto"/>
        <w:bottom w:val="none" w:sz="0" w:space="0" w:color="auto"/>
        <w:right w:val="none" w:sz="0" w:space="0" w:color="auto"/>
      </w:divBdr>
    </w:div>
    <w:div w:id="466359673">
      <w:bodyDiv w:val="1"/>
      <w:marLeft w:val="0"/>
      <w:marRight w:val="0"/>
      <w:marTop w:val="0"/>
      <w:marBottom w:val="0"/>
      <w:divBdr>
        <w:top w:val="none" w:sz="0" w:space="0" w:color="auto"/>
        <w:left w:val="none" w:sz="0" w:space="0" w:color="auto"/>
        <w:bottom w:val="none" w:sz="0" w:space="0" w:color="auto"/>
        <w:right w:val="none" w:sz="0" w:space="0" w:color="auto"/>
      </w:divBdr>
    </w:div>
    <w:div w:id="469714752">
      <w:bodyDiv w:val="1"/>
      <w:marLeft w:val="0"/>
      <w:marRight w:val="0"/>
      <w:marTop w:val="0"/>
      <w:marBottom w:val="0"/>
      <w:divBdr>
        <w:top w:val="none" w:sz="0" w:space="0" w:color="auto"/>
        <w:left w:val="none" w:sz="0" w:space="0" w:color="auto"/>
        <w:bottom w:val="none" w:sz="0" w:space="0" w:color="auto"/>
        <w:right w:val="none" w:sz="0" w:space="0" w:color="auto"/>
      </w:divBdr>
    </w:div>
    <w:div w:id="473379556">
      <w:bodyDiv w:val="1"/>
      <w:marLeft w:val="0"/>
      <w:marRight w:val="0"/>
      <w:marTop w:val="0"/>
      <w:marBottom w:val="0"/>
      <w:divBdr>
        <w:top w:val="none" w:sz="0" w:space="0" w:color="auto"/>
        <w:left w:val="none" w:sz="0" w:space="0" w:color="auto"/>
        <w:bottom w:val="none" w:sz="0" w:space="0" w:color="auto"/>
        <w:right w:val="none" w:sz="0" w:space="0" w:color="auto"/>
      </w:divBdr>
    </w:div>
    <w:div w:id="475538158">
      <w:bodyDiv w:val="1"/>
      <w:marLeft w:val="0"/>
      <w:marRight w:val="0"/>
      <w:marTop w:val="0"/>
      <w:marBottom w:val="0"/>
      <w:divBdr>
        <w:top w:val="none" w:sz="0" w:space="0" w:color="auto"/>
        <w:left w:val="none" w:sz="0" w:space="0" w:color="auto"/>
        <w:bottom w:val="none" w:sz="0" w:space="0" w:color="auto"/>
        <w:right w:val="none" w:sz="0" w:space="0" w:color="auto"/>
      </w:divBdr>
    </w:div>
    <w:div w:id="484049245">
      <w:bodyDiv w:val="1"/>
      <w:marLeft w:val="0"/>
      <w:marRight w:val="0"/>
      <w:marTop w:val="0"/>
      <w:marBottom w:val="0"/>
      <w:divBdr>
        <w:top w:val="none" w:sz="0" w:space="0" w:color="auto"/>
        <w:left w:val="none" w:sz="0" w:space="0" w:color="auto"/>
        <w:bottom w:val="none" w:sz="0" w:space="0" w:color="auto"/>
        <w:right w:val="none" w:sz="0" w:space="0" w:color="auto"/>
      </w:divBdr>
    </w:div>
    <w:div w:id="486557771">
      <w:bodyDiv w:val="1"/>
      <w:marLeft w:val="0"/>
      <w:marRight w:val="0"/>
      <w:marTop w:val="0"/>
      <w:marBottom w:val="0"/>
      <w:divBdr>
        <w:top w:val="none" w:sz="0" w:space="0" w:color="auto"/>
        <w:left w:val="none" w:sz="0" w:space="0" w:color="auto"/>
        <w:bottom w:val="none" w:sz="0" w:space="0" w:color="auto"/>
        <w:right w:val="none" w:sz="0" w:space="0" w:color="auto"/>
      </w:divBdr>
    </w:div>
    <w:div w:id="493376961">
      <w:bodyDiv w:val="1"/>
      <w:marLeft w:val="0"/>
      <w:marRight w:val="0"/>
      <w:marTop w:val="0"/>
      <w:marBottom w:val="0"/>
      <w:divBdr>
        <w:top w:val="none" w:sz="0" w:space="0" w:color="auto"/>
        <w:left w:val="none" w:sz="0" w:space="0" w:color="auto"/>
        <w:bottom w:val="none" w:sz="0" w:space="0" w:color="auto"/>
        <w:right w:val="none" w:sz="0" w:space="0" w:color="auto"/>
      </w:divBdr>
    </w:div>
    <w:div w:id="508376368">
      <w:bodyDiv w:val="1"/>
      <w:marLeft w:val="0"/>
      <w:marRight w:val="0"/>
      <w:marTop w:val="0"/>
      <w:marBottom w:val="0"/>
      <w:divBdr>
        <w:top w:val="none" w:sz="0" w:space="0" w:color="auto"/>
        <w:left w:val="none" w:sz="0" w:space="0" w:color="auto"/>
        <w:bottom w:val="none" w:sz="0" w:space="0" w:color="auto"/>
        <w:right w:val="none" w:sz="0" w:space="0" w:color="auto"/>
      </w:divBdr>
    </w:div>
    <w:div w:id="508954631">
      <w:bodyDiv w:val="1"/>
      <w:marLeft w:val="0"/>
      <w:marRight w:val="0"/>
      <w:marTop w:val="0"/>
      <w:marBottom w:val="0"/>
      <w:divBdr>
        <w:top w:val="none" w:sz="0" w:space="0" w:color="auto"/>
        <w:left w:val="none" w:sz="0" w:space="0" w:color="auto"/>
        <w:bottom w:val="none" w:sz="0" w:space="0" w:color="auto"/>
        <w:right w:val="none" w:sz="0" w:space="0" w:color="auto"/>
      </w:divBdr>
    </w:div>
    <w:div w:id="541358824">
      <w:bodyDiv w:val="1"/>
      <w:marLeft w:val="0"/>
      <w:marRight w:val="0"/>
      <w:marTop w:val="0"/>
      <w:marBottom w:val="0"/>
      <w:divBdr>
        <w:top w:val="none" w:sz="0" w:space="0" w:color="auto"/>
        <w:left w:val="none" w:sz="0" w:space="0" w:color="auto"/>
        <w:bottom w:val="none" w:sz="0" w:space="0" w:color="auto"/>
        <w:right w:val="none" w:sz="0" w:space="0" w:color="auto"/>
      </w:divBdr>
    </w:div>
    <w:div w:id="543953418">
      <w:bodyDiv w:val="1"/>
      <w:marLeft w:val="0"/>
      <w:marRight w:val="0"/>
      <w:marTop w:val="0"/>
      <w:marBottom w:val="0"/>
      <w:divBdr>
        <w:top w:val="none" w:sz="0" w:space="0" w:color="auto"/>
        <w:left w:val="none" w:sz="0" w:space="0" w:color="auto"/>
        <w:bottom w:val="none" w:sz="0" w:space="0" w:color="auto"/>
        <w:right w:val="none" w:sz="0" w:space="0" w:color="auto"/>
      </w:divBdr>
    </w:div>
    <w:div w:id="546067361">
      <w:bodyDiv w:val="1"/>
      <w:marLeft w:val="0"/>
      <w:marRight w:val="0"/>
      <w:marTop w:val="0"/>
      <w:marBottom w:val="0"/>
      <w:divBdr>
        <w:top w:val="none" w:sz="0" w:space="0" w:color="auto"/>
        <w:left w:val="none" w:sz="0" w:space="0" w:color="auto"/>
        <w:bottom w:val="none" w:sz="0" w:space="0" w:color="auto"/>
        <w:right w:val="none" w:sz="0" w:space="0" w:color="auto"/>
      </w:divBdr>
    </w:div>
    <w:div w:id="546648001">
      <w:bodyDiv w:val="1"/>
      <w:marLeft w:val="0"/>
      <w:marRight w:val="0"/>
      <w:marTop w:val="0"/>
      <w:marBottom w:val="0"/>
      <w:divBdr>
        <w:top w:val="none" w:sz="0" w:space="0" w:color="auto"/>
        <w:left w:val="none" w:sz="0" w:space="0" w:color="auto"/>
        <w:bottom w:val="none" w:sz="0" w:space="0" w:color="auto"/>
        <w:right w:val="none" w:sz="0" w:space="0" w:color="auto"/>
      </w:divBdr>
    </w:div>
    <w:div w:id="555510209">
      <w:bodyDiv w:val="1"/>
      <w:marLeft w:val="0"/>
      <w:marRight w:val="0"/>
      <w:marTop w:val="0"/>
      <w:marBottom w:val="0"/>
      <w:divBdr>
        <w:top w:val="none" w:sz="0" w:space="0" w:color="auto"/>
        <w:left w:val="none" w:sz="0" w:space="0" w:color="auto"/>
        <w:bottom w:val="none" w:sz="0" w:space="0" w:color="auto"/>
        <w:right w:val="none" w:sz="0" w:space="0" w:color="auto"/>
      </w:divBdr>
    </w:div>
    <w:div w:id="556167629">
      <w:bodyDiv w:val="1"/>
      <w:marLeft w:val="0"/>
      <w:marRight w:val="0"/>
      <w:marTop w:val="0"/>
      <w:marBottom w:val="0"/>
      <w:divBdr>
        <w:top w:val="none" w:sz="0" w:space="0" w:color="auto"/>
        <w:left w:val="none" w:sz="0" w:space="0" w:color="auto"/>
        <w:bottom w:val="none" w:sz="0" w:space="0" w:color="auto"/>
        <w:right w:val="none" w:sz="0" w:space="0" w:color="auto"/>
      </w:divBdr>
    </w:div>
    <w:div w:id="566455658">
      <w:bodyDiv w:val="1"/>
      <w:marLeft w:val="0"/>
      <w:marRight w:val="0"/>
      <w:marTop w:val="0"/>
      <w:marBottom w:val="0"/>
      <w:divBdr>
        <w:top w:val="none" w:sz="0" w:space="0" w:color="auto"/>
        <w:left w:val="none" w:sz="0" w:space="0" w:color="auto"/>
        <w:bottom w:val="none" w:sz="0" w:space="0" w:color="auto"/>
        <w:right w:val="none" w:sz="0" w:space="0" w:color="auto"/>
      </w:divBdr>
    </w:div>
    <w:div w:id="588082269">
      <w:bodyDiv w:val="1"/>
      <w:marLeft w:val="0"/>
      <w:marRight w:val="0"/>
      <w:marTop w:val="0"/>
      <w:marBottom w:val="0"/>
      <w:divBdr>
        <w:top w:val="none" w:sz="0" w:space="0" w:color="auto"/>
        <w:left w:val="none" w:sz="0" w:space="0" w:color="auto"/>
        <w:bottom w:val="none" w:sz="0" w:space="0" w:color="auto"/>
        <w:right w:val="none" w:sz="0" w:space="0" w:color="auto"/>
      </w:divBdr>
    </w:div>
    <w:div w:id="634336165">
      <w:bodyDiv w:val="1"/>
      <w:marLeft w:val="0"/>
      <w:marRight w:val="0"/>
      <w:marTop w:val="0"/>
      <w:marBottom w:val="0"/>
      <w:divBdr>
        <w:top w:val="none" w:sz="0" w:space="0" w:color="auto"/>
        <w:left w:val="none" w:sz="0" w:space="0" w:color="auto"/>
        <w:bottom w:val="none" w:sz="0" w:space="0" w:color="auto"/>
        <w:right w:val="none" w:sz="0" w:space="0" w:color="auto"/>
      </w:divBdr>
    </w:div>
    <w:div w:id="646862822">
      <w:bodyDiv w:val="1"/>
      <w:marLeft w:val="0"/>
      <w:marRight w:val="0"/>
      <w:marTop w:val="0"/>
      <w:marBottom w:val="0"/>
      <w:divBdr>
        <w:top w:val="none" w:sz="0" w:space="0" w:color="auto"/>
        <w:left w:val="none" w:sz="0" w:space="0" w:color="auto"/>
        <w:bottom w:val="none" w:sz="0" w:space="0" w:color="auto"/>
        <w:right w:val="none" w:sz="0" w:space="0" w:color="auto"/>
      </w:divBdr>
    </w:div>
    <w:div w:id="653069100">
      <w:bodyDiv w:val="1"/>
      <w:marLeft w:val="0"/>
      <w:marRight w:val="0"/>
      <w:marTop w:val="0"/>
      <w:marBottom w:val="0"/>
      <w:divBdr>
        <w:top w:val="none" w:sz="0" w:space="0" w:color="auto"/>
        <w:left w:val="none" w:sz="0" w:space="0" w:color="auto"/>
        <w:bottom w:val="none" w:sz="0" w:space="0" w:color="auto"/>
        <w:right w:val="none" w:sz="0" w:space="0" w:color="auto"/>
      </w:divBdr>
    </w:div>
    <w:div w:id="679893483">
      <w:bodyDiv w:val="1"/>
      <w:marLeft w:val="0"/>
      <w:marRight w:val="0"/>
      <w:marTop w:val="0"/>
      <w:marBottom w:val="0"/>
      <w:divBdr>
        <w:top w:val="none" w:sz="0" w:space="0" w:color="auto"/>
        <w:left w:val="none" w:sz="0" w:space="0" w:color="auto"/>
        <w:bottom w:val="none" w:sz="0" w:space="0" w:color="auto"/>
        <w:right w:val="none" w:sz="0" w:space="0" w:color="auto"/>
      </w:divBdr>
    </w:div>
    <w:div w:id="682517759">
      <w:bodyDiv w:val="1"/>
      <w:marLeft w:val="0"/>
      <w:marRight w:val="0"/>
      <w:marTop w:val="0"/>
      <w:marBottom w:val="0"/>
      <w:divBdr>
        <w:top w:val="none" w:sz="0" w:space="0" w:color="auto"/>
        <w:left w:val="none" w:sz="0" w:space="0" w:color="auto"/>
        <w:bottom w:val="none" w:sz="0" w:space="0" w:color="auto"/>
        <w:right w:val="none" w:sz="0" w:space="0" w:color="auto"/>
      </w:divBdr>
    </w:div>
    <w:div w:id="688029337">
      <w:bodyDiv w:val="1"/>
      <w:marLeft w:val="0"/>
      <w:marRight w:val="0"/>
      <w:marTop w:val="0"/>
      <w:marBottom w:val="0"/>
      <w:divBdr>
        <w:top w:val="none" w:sz="0" w:space="0" w:color="auto"/>
        <w:left w:val="none" w:sz="0" w:space="0" w:color="auto"/>
        <w:bottom w:val="none" w:sz="0" w:space="0" w:color="auto"/>
        <w:right w:val="none" w:sz="0" w:space="0" w:color="auto"/>
      </w:divBdr>
    </w:div>
    <w:div w:id="689378024">
      <w:bodyDiv w:val="1"/>
      <w:marLeft w:val="0"/>
      <w:marRight w:val="0"/>
      <w:marTop w:val="0"/>
      <w:marBottom w:val="0"/>
      <w:divBdr>
        <w:top w:val="none" w:sz="0" w:space="0" w:color="auto"/>
        <w:left w:val="none" w:sz="0" w:space="0" w:color="auto"/>
        <w:bottom w:val="none" w:sz="0" w:space="0" w:color="auto"/>
        <w:right w:val="none" w:sz="0" w:space="0" w:color="auto"/>
      </w:divBdr>
    </w:div>
    <w:div w:id="723411223">
      <w:bodyDiv w:val="1"/>
      <w:marLeft w:val="0"/>
      <w:marRight w:val="0"/>
      <w:marTop w:val="0"/>
      <w:marBottom w:val="0"/>
      <w:divBdr>
        <w:top w:val="none" w:sz="0" w:space="0" w:color="auto"/>
        <w:left w:val="none" w:sz="0" w:space="0" w:color="auto"/>
        <w:bottom w:val="none" w:sz="0" w:space="0" w:color="auto"/>
        <w:right w:val="none" w:sz="0" w:space="0" w:color="auto"/>
      </w:divBdr>
    </w:div>
    <w:div w:id="752891955">
      <w:bodyDiv w:val="1"/>
      <w:marLeft w:val="0"/>
      <w:marRight w:val="0"/>
      <w:marTop w:val="0"/>
      <w:marBottom w:val="0"/>
      <w:divBdr>
        <w:top w:val="none" w:sz="0" w:space="0" w:color="auto"/>
        <w:left w:val="none" w:sz="0" w:space="0" w:color="auto"/>
        <w:bottom w:val="none" w:sz="0" w:space="0" w:color="auto"/>
        <w:right w:val="none" w:sz="0" w:space="0" w:color="auto"/>
      </w:divBdr>
    </w:div>
    <w:div w:id="755783661">
      <w:bodyDiv w:val="1"/>
      <w:marLeft w:val="0"/>
      <w:marRight w:val="0"/>
      <w:marTop w:val="0"/>
      <w:marBottom w:val="0"/>
      <w:divBdr>
        <w:top w:val="none" w:sz="0" w:space="0" w:color="auto"/>
        <w:left w:val="none" w:sz="0" w:space="0" w:color="auto"/>
        <w:bottom w:val="none" w:sz="0" w:space="0" w:color="auto"/>
        <w:right w:val="none" w:sz="0" w:space="0" w:color="auto"/>
      </w:divBdr>
    </w:div>
    <w:div w:id="777872100">
      <w:bodyDiv w:val="1"/>
      <w:marLeft w:val="0"/>
      <w:marRight w:val="0"/>
      <w:marTop w:val="0"/>
      <w:marBottom w:val="0"/>
      <w:divBdr>
        <w:top w:val="none" w:sz="0" w:space="0" w:color="auto"/>
        <w:left w:val="none" w:sz="0" w:space="0" w:color="auto"/>
        <w:bottom w:val="none" w:sz="0" w:space="0" w:color="auto"/>
        <w:right w:val="none" w:sz="0" w:space="0" w:color="auto"/>
      </w:divBdr>
    </w:div>
    <w:div w:id="789395763">
      <w:bodyDiv w:val="1"/>
      <w:marLeft w:val="0"/>
      <w:marRight w:val="0"/>
      <w:marTop w:val="0"/>
      <w:marBottom w:val="0"/>
      <w:divBdr>
        <w:top w:val="none" w:sz="0" w:space="0" w:color="auto"/>
        <w:left w:val="none" w:sz="0" w:space="0" w:color="auto"/>
        <w:bottom w:val="none" w:sz="0" w:space="0" w:color="auto"/>
        <w:right w:val="none" w:sz="0" w:space="0" w:color="auto"/>
      </w:divBdr>
    </w:div>
    <w:div w:id="789737945">
      <w:bodyDiv w:val="1"/>
      <w:marLeft w:val="0"/>
      <w:marRight w:val="0"/>
      <w:marTop w:val="0"/>
      <w:marBottom w:val="0"/>
      <w:divBdr>
        <w:top w:val="none" w:sz="0" w:space="0" w:color="auto"/>
        <w:left w:val="none" w:sz="0" w:space="0" w:color="auto"/>
        <w:bottom w:val="none" w:sz="0" w:space="0" w:color="auto"/>
        <w:right w:val="none" w:sz="0" w:space="0" w:color="auto"/>
      </w:divBdr>
    </w:div>
    <w:div w:id="801076232">
      <w:bodyDiv w:val="1"/>
      <w:marLeft w:val="0"/>
      <w:marRight w:val="0"/>
      <w:marTop w:val="0"/>
      <w:marBottom w:val="0"/>
      <w:divBdr>
        <w:top w:val="none" w:sz="0" w:space="0" w:color="auto"/>
        <w:left w:val="none" w:sz="0" w:space="0" w:color="auto"/>
        <w:bottom w:val="none" w:sz="0" w:space="0" w:color="auto"/>
        <w:right w:val="none" w:sz="0" w:space="0" w:color="auto"/>
      </w:divBdr>
    </w:div>
    <w:div w:id="818305101">
      <w:bodyDiv w:val="1"/>
      <w:marLeft w:val="0"/>
      <w:marRight w:val="0"/>
      <w:marTop w:val="0"/>
      <w:marBottom w:val="0"/>
      <w:divBdr>
        <w:top w:val="none" w:sz="0" w:space="0" w:color="auto"/>
        <w:left w:val="none" w:sz="0" w:space="0" w:color="auto"/>
        <w:bottom w:val="none" w:sz="0" w:space="0" w:color="auto"/>
        <w:right w:val="none" w:sz="0" w:space="0" w:color="auto"/>
      </w:divBdr>
    </w:div>
    <w:div w:id="861750378">
      <w:bodyDiv w:val="1"/>
      <w:marLeft w:val="0"/>
      <w:marRight w:val="0"/>
      <w:marTop w:val="0"/>
      <w:marBottom w:val="0"/>
      <w:divBdr>
        <w:top w:val="none" w:sz="0" w:space="0" w:color="auto"/>
        <w:left w:val="none" w:sz="0" w:space="0" w:color="auto"/>
        <w:bottom w:val="none" w:sz="0" w:space="0" w:color="auto"/>
        <w:right w:val="none" w:sz="0" w:space="0" w:color="auto"/>
      </w:divBdr>
    </w:div>
    <w:div w:id="878516621">
      <w:bodyDiv w:val="1"/>
      <w:marLeft w:val="0"/>
      <w:marRight w:val="0"/>
      <w:marTop w:val="0"/>
      <w:marBottom w:val="0"/>
      <w:divBdr>
        <w:top w:val="none" w:sz="0" w:space="0" w:color="auto"/>
        <w:left w:val="none" w:sz="0" w:space="0" w:color="auto"/>
        <w:bottom w:val="none" w:sz="0" w:space="0" w:color="auto"/>
        <w:right w:val="none" w:sz="0" w:space="0" w:color="auto"/>
      </w:divBdr>
    </w:div>
    <w:div w:id="897129710">
      <w:bodyDiv w:val="1"/>
      <w:marLeft w:val="0"/>
      <w:marRight w:val="0"/>
      <w:marTop w:val="0"/>
      <w:marBottom w:val="0"/>
      <w:divBdr>
        <w:top w:val="none" w:sz="0" w:space="0" w:color="auto"/>
        <w:left w:val="none" w:sz="0" w:space="0" w:color="auto"/>
        <w:bottom w:val="none" w:sz="0" w:space="0" w:color="auto"/>
        <w:right w:val="none" w:sz="0" w:space="0" w:color="auto"/>
      </w:divBdr>
    </w:div>
    <w:div w:id="901601735">
      <w:bodyDiv w:val="1"/>
      <w:marLeft w:val="0"/>
      <w:marRight w:val="0"/>
      <w:marTop w:val="0"/>
      <w:marBottom w:val="0"/>
      <w:divBdr>
        <w:top w:val="none" w:sz="0" w:space="0" w:color="auto"/>
        <w:left w:val="none" w:sz="0" w:space="0" w:color="auto"/>
        <w:bottom w:val="none" w:sz="0" w:space="0" w:color="auto"/>
        <w:right w:val="none" w:sz="0" w:space="0" w:color="auto"/>
      </w:divBdr>
    </w:div>
    <w:div w:id="913856475">
      <w:bodyDiv w:val="1"/>
      <w:marLeft w:val="0"/>
      <w:marRight w:val="0"/>
      <w:marTop w:val="0"/>
      <w:marBottom w:val="0"/>
      <w:divBdr>
        <w:top w:val="none" w:sz="0" w:space="0" w:color="auto"/>
        <w:left w:val="none" w:sz="0" w:space="0" w:color="auto"/>
        <w:bottom w:val="none" w:sz="0" w:space="0" w:color="auto"/>
        <w:right w:val="none" w:sz="0" w:space="0" w:color="auto"/>
      </w:divBdr>
    </w:div>
    <w:div w:id="932085460">
      <w:bodyDiv w:val="1"/>
      <w:marLeft w:val="0"/>
      <w:marRight w:val="0"/>
      <w:marTop w:val="0"/>
      <w:marBottom w:val="0"/>
      <w:divBdr>
        <w:top w:val="none" w:sz="0" w:space="0" w:color="auto"/>
        <w:left w:val="none" w:sz="0" w:space="0" w:color="auto"/>
        <w:bottom w:val="none" w:sz="0" w:space="0" w:color="auto"/>
        <w:right w:val="none" w:sz="0" w:space="0" w:color="auto"/>
      </w:divBdr>
    </w:div>
    <w:div w:id="940726043">
      <w:bodyDiv w:val="1"/>
      <w:marLeft w:val="0"/>
      <w:marRight w:val="0"/>
      <w:marTop w:val="0"/>
      <w:marBottom w:val="0"/>
      <w:divBdr>
        <w:top w:val="none" w:sz="0" w:space="0" w:color="auto"/>
        <w:left w:val="none" w:sz="0" w:space="0" w:color="auto"/>
        <w:bottom w:val="none" w:sz="0" w:space="0" w:color="auto"/>
        <w:right w:val="none" w:sz="0" w:space="0" w:color="auto"/>
      </w:divBdr>
    </w:div>
    <w:div w:id="948124430">
      <w:bodyDiv w:val="1"/>
      <w:marLeft w:val="0"/>
      <w:marRight w:val="0"/>
      <w:marTop w:val="0"/>
      <w:marBottom w:val="0"/>
      <w:divBdr>
        <w:top w:val="none" w:sz="0" w:space="0" w:color="auto"/>
        <w:left w:val="none" w:sz="0" w:space="0" w:color="auto"/>
        <w:bottom w:val="none" w:sz="0" w:space="0" w:color="auto"/>
        <w:right w:val="none" w:sz="0" w:space="0" w:color="auto"/>
      </w:divBdr>
    </w:div>
    <w:div w:id="953900982">
      <w:bodyDiv w:val="1"/>
      <w:marLeft w:val="0"/>
      <w:marRight w:val="0"/>
      <w:marTop w:val="0"/>
      <w:marBottom w:val="0"/>
      <w:divBdr>
        <w:top w:val="none" w:sz="0" w:space="0" w:color="auto"/>
        <w:left w:val="none" w:sz="0" w:space="0" w:color="auto"/>
        <w:bottom w:val="none" w:sz="0" w:space="0" w:color="auto"/>
        <w:right w:val="none" w:sz="0" w:space="0" w:color="auto"/>
      </w:divBdr>
    </w:div>
    <w:div w:id="1017200332">
      <w:bodyDiv w:val="1"/>
      <w:marLeft w:val="0"/>
      <w:marRight w:val="0"/>
      <w:marTop w:val="0"/>
      <w:marBottom w:val="0"/>
      <w:divBdr>
        <w:top w:val="none" w:sz="0" w:space="0" w:color="auto"/>
        <w:left w:val="none" w:sz="0" w:space="0" w:color="auto"/>
        <w:bottom w:val="none" w:sz="0" w:space="0" w:color="auto"/>
        <w:right w:val="none" w:sz="0" w:space="0" w:color="auto"/>
      </w:divBdr>
    </w:div>
    <w:div w:id="1028874439">
      <w:bodyDiv w:val="1"/>
      <w:marLeft w:val="0"/>
      <w:marRight w:val="0"/>
      <w:marTop w:val="0"/>
      <w:marBottom w:val="0"/>
      <w:divBdr>
        <w:top w:val="none" w:sz="0" w:space="0" w:color="auto"/>
        <w:left w:val="none" w:sz="0" w:space="0" w:color="auto"/>
        <w:bottom w:val="none" w:sz="0" w:space="0" w:color="auto"/>
        <w:right w:val="none" w:sz="0" w:space="0" w:color="auto"/>
      </w:divBdr>
    </w:div>
    <w:div w:id="1068772613">
      <w:bodyDiv w:val="1"/>
      <w:marLeft w:val="0"/>
      <w:marRight w:val="0"/>
      <w:marTop w:val="0"/>
      <w:marBottom w:val="0"/>
      <w:divBdr>
        <w:top w:val="none" w:sz="0" w:space="0" w:color="auto"/>
        <w:left w:val="none" w:sz="0" w:space="0" w:color="auto"/>
        <w:bottom w:val="none" w:sz="0" w:space="0" w:color="auto"/>
        <w:right w:val="none" w:sz="0" w:space="0" w:color="auto"/>
      </w:divBdr>
    </w:div>
    <w:div w:id="1083792657">
      <w:bodyDiv w:val="1"/>
      <w:marLeft w:val="0"/>
      <w:marRight w:val="0"/>
      <w:marTop w:val="0"/>
      <w:marBottom w:val="0"/>
      <w:divBdr>
        <w:top w:val="none" w:sz="0" w:space="0" w:color="auto"/>
        <w:left w:val="none" w:sz="0" w:space="0" w:color="auto"/>
        <w:bottom w:val="none" w:sz="0" w:space="0" w:color="auto"/>
        <w:right w:val="none" w:sz="0" w:space="0" w:color="auto"/>
      </w:divBdr>
    </w:div>
    <w:div w:id="1089042627">
      <w:bodyDiv w:val="1"/>
      <w:marLeft w:val="0"/>
      <w:marRight w:val="0"/>
      <w:marTop w:val="0"/>
      <w:marBottom w:val="0"/>
      <w:divBdr>
        <w:top w:val="none" w:sz="0" w:space="0" w:color="auto"/>
        <w:left w:val="none" w:sz="0" w:space="0" w:color="auto"/>
        <w:bottom w:val="none" w:sz="0" w:space="0" w:color="auto"/>
        <w:right w:val="none" w:sz="0" w:space="0" w:color="auto"/>
      </w:divBdr>
    </w:div>
    <w:div w:id="1098477844">
      <w:bodyDiv w:val="1"/>
      <w:marLeft w:val="0"/>
      <w:marRight w:val="0"/>
      <w:marTop w:val="0"/>
      <w:marBottom w:val="0"/>
      <w:divBdr>
        <w:top w:val="none" w:sz="0" w:space="0" w:color="auto"/>
        <w:left w:val="none" w:sz="0" w:space="0" w:color="auto"/>
        <w:bottom w:val="none" w:sz="0" w:space="0" w:color="auto"/>
        <w:right w:val="none" w:sz="0" w:space="0" w:color="auto"/>
      </w:divBdr>
    </w:div>
    <w:div w:id="1101416495">
      <w:bodyDiv w:val="1"/>
      <w:marLeft w:val="0"/>
      <w:marRight w:val="0"/>
      <w:marTop w:val="0"/>
      <w:marBottom w:val="0"/>
      <w:divBdr>
        <w:top w:val="none" w:sz="0" w:space="0" w:color="auto"/>
        <w:left w:val="none" w:sz="0" w:space="0" w:color="auto"/>
        <w:bottom w:val="none" w:sz="0" w:space="0" w:color="auto"/>
        <w:right w:val="none" w:sz="0" w:space="0" w:color="auto"/>
      </w:divBdr>
    </w:div>
    <w:div w:id="1101685278">
      <w:bodyDiv w:val="1"/>
      <w:marLeft w:val="0"/>
      <w:marRight w:val="0"/>
      <w:marTop w:val="0"/>
      <w:marBottom w:val="0"/>
      <w:divBdr>
        <w:top w:val="none" w:sz="0" w:space="0" w:color="auto"/>
        <w:left w:val="none" w:sz="0" w:space="0" w:color="auto"/>
        <w:bottom w:val="none" w:sz="0" w:space="0" w:color="auto"/>
        <w:right w:val="none" w:sz="0" w:space="0" w:color="auto"/>
      </w:divBdr>
    </w:div>
    <w:div w:id="1102067138">
      <w:bodyDiv w:val="1"/>
      <w:marLeft w:val="0"/>
      <w:marRight w:val="0"/>
      <w:marTop w:val="0"/>
      <w:marBottom w:val="0"/>
      <w:divBdr>
        <w:top w:val="none" w:sz="0" w:space="0" w:color="auto"/>
        <w:left w:val="none" w:sz="0" w:space="0" w:color="auto"/>
        <w:bottom w:val="none" w:sz="0" w:space="0" w:color="auto"/>
        <w:right w:val="none" w:sz="0" w:space="0" w:color="auto"/>
      </w:divBdr>
    </w:div>
    <w:div w:id="1116020570">
      <w:bodyDiv w:val="1"/>
      <w:marLeft w:val="0"/>
      <w:marRight w:val="0"/>
      <w:marTop w:val="0"/>
      <w:marBottom w:val="0"/>
      <w:divBdr>
        <w:top w:val="none" w:sz="0" w:space="0" w:color="auto"/>
        <w:left w:val="none" w:sz="0" w:space="0" w:color="auto"/>
        <w:bottom w:val="none" w:sz="0" w:space="0" w:color="auto"/>
        <w:right w:val="none" w:sz="0" w:space="0" w:color="auto"/>
      </w:divBdr>
    </w:div>
    <w:div w:id="1134175601">
      <w:bodyDiv w:val="1"/>
      <w:marLeft w:val="0"/>
      <w:marRight w:val="0"/>
      <w:marTop w:val="0"/>
      <w:marBottom w:val="0"/>
      <w:divBdr>
        <w:top w:val="none" w:sz="0" w:space="0" w:color="auto"/>
        <w:left w:val="none" w:sz="0" w:space="0" w:color="auto"/>
        <w:bottom w:val="none" w:sz="0" w:space="0" w:color="auto"/>
        <w:right w:val="none" w:sz="0" w:space="0" w:color="auto"/>
      </w:divBdr>
    </w:div>
    <w:div w:id="1168866358">
      <w:bodyDiv w:val="1"/>
      <w:marLeft w:val="0"/>
      <w:marRight w:val="0"/>
      <w:marTop w:val="0"/>
      <w:marBottom w:val="0"/>
      <w:divBdr>
        <w:top w:val="none" w:sz="0" w:space="0" w:color="auto"/>
        <w:left w:val="none" w:sz="0" w:space="0" w:color="auto"/>
        <w:bottom w:val="none" w:sz="0" w:space="0" w:color="auto"/>
        <w:right w:val="none" w:sz="0" w:space="0" w:color="auto"/>
      </w:divBdr>
    </w:div>
    <w:div w:id="1180466936">
      <w:bodyDiv w:val="1"/>
      <w:marLeft w:val="0"/>
      <w:marRight w:val="0"/>
      <w:marTop w:val="0"/>
      <w:marBottom w:val="0"/>
      <w:divBdr>
        <w:top w:val="none" w:sz="0" w:space="0" w:color="auto"/>
        <w:left w:val="none" w:sz="0" w:space="0" w:color="auto"/>
        <w:bottom w:val="none" w:sz="0" w:space="0" w:color="auto"/>
        <w:right w:val="none" w:sz="0" w:space="0" w:color="auto"/>
      </w:divBdr>
    </w:div>
    <w:div w:id="1184980005">
      <w:bodyDiv w:val="1"/>
      <w:marLeft w:val="0"/>
      <w:marRight w:val="0"/>
      <w:marTop w:val="0"/>
      <w:marBottom w:val="0"/>
      <w:divBdr>
        <w:top w:val="none" w:sz="0" w:space="0" w:color="auto"/>
        <w:left w:val="none" w:sz="0" w:space="0" w:color="auto"/>
        <w:bottom w:val="none" w:sz="0" w:space="0" w:color="auto"/>
        <w:right w:val="none" w:sz="0" w:space="0" w:color="auto"/>
      </w:divBdr>
    </w:div>
    <w:div w:id="1212306757">
      <w:bodyDiv w:val="1"/>
      <w:marLeft w:val="0"/>
      <w:marRight w:val="0"/>
      <w:marTop w:val="0"/>
      <w:marBottom w:val="0"/>
      <w:divBdr>
        <w:top w:val="none" w:sz="0" w:space="0" w:color="auto"/>
        <w:left w:val="none" w:sz="0" w:space="0" w:color="auto"/>
        <w:bottom w:val="none" w:sz="0" w:space="0" w:color="auto"/>
        <w:right w:val="none" w:sz="0" w:space="0" w:color="auto"/>
      </w:divBdr>
    </w:div>
    <w:div w:id="1232691820">
      <w:bodyDiv w:val="1"/>
      <w:marLeft w:val="0"/>
      <w:marRight w:val="0"/>
      <w:marTop w:val="0"/>
      <w:marBottom w:val="0"/>
      <w:divBdr>
        <w:top w:val="none" w:sz="0" w:space="0" w:color="auto"/>
        <w:left w:val="none" w:sz="0" w:space="0" w:color="auto"/>
        <w:bottom w:val="none" w:sz="0" w:space="0" w:color="auto"/>
        <w:right w:val="none" w:sz="0" w:space="0" w:color="auto"/>
      </w:divBdr>
    </w:div>
    <w:div w:id="1266231445">
      <w:bodyDiv w:val="1"/>
      <w:marLeft w:val="0"/>
      <w:marRight w:val="0"/>
      <w:marTop w:val="0"/>
      <w:marBottom w:val="0"/>
      <w:divBdr>
        <w:top w:val="none" w:sz="0" w:space="0" w:color="auto"/>
        <w:left w:val="none" w:sz="0" w:space="0" w:color="auto"/>
        <w:bottom w:val="none" w:sz="0" w:space="0" w:color="auto"/>
        <w:right w:val="none" w:sz="0" w:space="0" w:color="auto"/>
      </w:divBdr>
    </w:div>
    <w:div w:id="1267343141">
      <w:bodyDiv w:val="1"/>
      <w:marLeft w:val="0"/>
      <w:marRight w:val="0"/>
      <w:marTop w:val="0"/>
      <w:marBottom w:val="0"/>
      <w:divBdr>
        <w:top w:val="none" w:sz="0" w:space="0" w:color="auto"/>
        <w:left w:val="none" w:sz="0" w:space="0" w:color="auto"/>
        <w:bottom w:val="none" w:sz="0" w:space="0" w:color="auto"/>
        <w:right w:val="none" w:sz="0" w:space="0" w:color="auto"/>
      </w:divBdr>
    </w:div>
    <w:div w:id="1288926241">
      <w:bodyDiv w:val="1"/>
      <w:marLeft w:val="0"/>
      <w:marRight w:val="0"/>
      <w:marTop w:val="0"/>
      <w:marBottom w:val="0"/>
      <w:divBdr>
        <w:top w:val="none" w:sz="0" w:space="0" w:color="auto"/>
        <w:left w:val="none" w:sz="0" w:space="0" w:color="auto"/>
        <w:bottom w:val="none" w:sz="0" w:space="0" w:color="auto"/>
        <w:right w:val="none" w:sz="0" w:space="0" w:color="auto"/>
      </w:divBdr>
    </w:div>
    <w:div w:id="1292980889">
      <w:bodyDiv w:val="1"/>
      <w:marLeft w:val="0"/>
      <w:marRight w:val="0"/>
      <w:marTop w:val="0"/>
      <w:marBottom w:val="0"/>
      <w:divBdr>
        <w:top w:val="none" w:sz="0" w:space="0" w:color="auto"/>
        <w:left w:val="none" w:sz="0" w:space="0" w:color="auto"/>
        <w:bottom w:val="none" w:sz="0" w:space="0" w:color="auto"/>
        <w:right w:val="none" w:sz="0" w:space="0" w:color="auto"/>
      </w:divBdr>
    </w:div>
    <w:div w:id="1299722202">
      <w:bodyDiv w:val="1"/>
      <w:marLeft w:val="0"/>
      <w:marRight w:val="0"/>
      <w:marTop w:val="0"/>
      <w:marBottom w:val="0"/>
      <w:divBdr>
        <w:top w:val="none" w:sz="0" w:space="0" w:color="auto"/>
        <w:left w:val="none" w:sz="0" w:space="0" w:color="auto"/>
        <w:bottom w:val="none" w:sz="0" w:space="0" w:color="auto"/>
        <w:right w:val="none" w:sz="0" w:space="0" w:color="auto"/>
      </w:divBdr>
    </w:div>
    <w:div w:id="1302613622">
      <w:bodyDiv w:val="1"/>
      <w:marLeft w:val="0"/>
      <w:marRight w:val="0"/>
      <w:marTop w:val="0"/>
      <w:marBottom w:val="0"/>
      <w:divBdr>
        <w:top w:val="none" w:sz="0" w:space="0" w:color="auto"/>
        <w:left w:val="none" w:sz="0" w:space="0" w:color="auto"/>
        <w:bottom w:val="none" w:sz="0" w:space="0" w:color="auto"/>
        <w:right w:val="none" w:sz="0" w:space="0" w:color="auto"/>
      </w:divBdr>
    </w:div>
    <w:div w:id="1312515242">
      <w:bodyDiv w:val="1"/>
      <w:marLeft w:val="0"/>
      <w:marRight w:val="0"/>
      <w:marTop w:val="0"/>
      <w:marBottom w:val="0"/>
      <w:divBdr>
        <w:top w:val="none" w:sz="0" w:space="0" w:color="auto"/>
        <w:left w:val="none" w:sz="0" w:space="0" w:color="auto"/>
        <w:bottom w:val="none" w:sz="0" w:space="0" w:color="auto"/>
        <w:right w:val="none" w:sz="0" w:space="0" w:color="auto"/>
      </w:divBdr>
      <w:divsChild>
        <w:div w:id="395932162">
          <w:marLeft w:val="1166"/>
          <w:marRight w:val="0"/>
          <w:marTop w:val="240"/>
          <w:marBottom w:val="0"/>
          <w:divBdr>
            <w:top w:val="none" w:sz="0" w:space="0" w:color="auto"/>
            <w:left w:val="none" w:sz="0" w:space="0" w:color="auto"/>
            <w:bottom w:val="none" w:sz="0" w:space="0" w:color="auto"/>
            <w:right w:val="none" w:sz="0" w:space="0" w:color="auto"/>
          </w:divBdr>
        </w:div>
      </w:divsChild>
    </w:div>
    <w:div w:id="1333755034">
      <w:bodyDiv w:val="1"/>
      <w:marLeft w:val="0"/>
      <w:marRight w:val="0"/>
      <w:marTop w:val="0"/>
      <w:marBottom w:val="0"/>
      <w:divBdr>
        <w:top w:val="none" w:sz="0" w:space="0" w:color="auto"/>
        <w:left w:val="none" w:sz="0" w:space="0" w:color="auto"/>
        <w:bottom w:val="none" w:sz="0" w:space="0" w:color="auto"/>
        <w:right w:val="none" w:sz="0" w:space="0" w:color="auto"/>
      </w:divBdr>
    </w:div>
    <w:div w:id="1345669091">
      <w:bodyDiv w:val="1"/>
      <w:marLeft w:val="0"/>
      <w:marRight w:val="0"/>
      <w:marTop w:val="0"/>
      <w:marBottom w:val="0"/>
      <w:divBdr>
        <w:top w:val="none" w:sz="0" w:space="0" w:color="auto"/>
        <w:left w:val="none" w:sz="0" w:space="0" w:color="auto"/>
        <w:bottom w:val="none" w:sz="0" w:space="0" w:color="auto"/>
        <w:right w:val="none" w:sz="0" w:space="0" w:color="auto"/>
      </w:divBdr>
    </w:div>
    <w:div w:id="1361206950">
      <w:bodyDiv w:val="1"/>
      <w:marLeft w:val="0"/>
      <w:marRight w:val="0"/>
      <w:marTop w:val="0"/>
      <w:marBottom w:val="0"/>
      <w:divBdr>
        <w:top w:val="none" w:sz="0" w:space="0" w:color="auto"/>
        <w:left w:val="none" w:sz="0" w:space="0" w:color="auto"/>
        <w:bottom w:val="none" w:sz="0" w:space="0" w:color="auto"/>
        <w:right w:val="none" w:sz="0" w:space="0" w:color="auto"/>
      </w:divBdr>
    </w:div>
    <w:div w:id="1373918665">
      <w:bodyDiv w:val="1"/>
      <w:marLeft w:val="0"/>
      <w:marRight w:val="0"/>
      <w:marTop w:val="0"/>
      <w:marBottom w:val="0"/>
      <w:divBdr>
        <w:top w:val="none" w:sz="0" w:space="0" w:color="auto"/>
        <w:left w:val="none" w:sz="0" w:space="0" w:color="auto"/>
        <w:bottom w:val="none" w:sz="0" w:space="0" w:color="auto"/>
        <w:right w:val="none" w:sz="0" w:space="0" w:color="auto"/>
      </w:divBdr>
    </w:div>
    <w:div w:id="1406611249">
      <w:bodyDiv w:val="1"/>
      <w:marLeft w:val="0"/>
      <w:marRight w:val="0"/>
      <w:marTop w:val="0"/>
      <w:marBottom w:val="0"/>
      <w:divBdr>
        <w:top w:val="none" w:sz="0" w:space="0" w:color="auto"/>
        <w:left w:val="none" w:sz="0" w:space="0" w:color="auto"/>
        <w:bottom w:val="none" w:sz="0" w:space="0" w:color="auto"/>
        <w:right w:val="none" w:sz="0" w:space="0" w:color="auto"/>
      </w:divBdr>
    </w:div>
    <w:div w:id="1417551159">
      <w:bodyDiv w:val="1"/>
      <w:marLeft w:val="0"/>
      <w:marRight w:val="0"/>
      <w:marTop w:val="0"/>
      <w:marBottom w:val="0"/>
      <w:divBdr>
        <w:top w:val="none" w:sz="0" w:space="0" w:color="auto"/>
        <w:left w:val="none" w:sz="0" w:space="0" w:color="auto"/>
        <w:bottom w:val="none" w:sz="0" w:space="0" w:color="auto"/>
        <w:right w:val="none" w:sz="0" w:space="0" w:color="auto"/>
      </w:divBdr>
    </w:div>
    <w:div w:id="1423063774">
      <w:bodyDiv w:val="1"/>
      <w:marLeft w:val="0"/>
      <w:marRight w:val="0"/>
      <w:marTop w:val="0"/>
      <w:marBottom w:val="0"/>
      <w:divBdr>
        <w:top w:val="none" w:sz="0" w:space="0" w:color="auto"/>
        <w:left w:val="none" w:sz="0" w:space="0" w:color="auto"/>
        <w:bottom w:val="none" w:sz="0" w:space="0" w:color="auto"/>
        <w:right w:val="none" w:sz="0" w:space="0" w:color="auto"/>
      </w:divBdr>
    </w:div>
    <w:div w:id="1424064270">
      <w:bodyDiv w:val="1"/>
      <w:marLeft w:val="0"/>
      <w:marRight w:val="0"/>
      <w:marTop w:val="0"/>
      <w:marBottom w:val="0"/>
      <w:divBdr>
        <w:top w:val="none" w:sz="0" w:space="0" w:color="auto"/>
        <w:left w:val="none" w:sz="0" w:space="0" w:color="auto"/>
        <w:bottom w:val="none" w:sz="0" w:space="0" w:color="auto"/>
        <w:right w:val="none" w:sz="0" w:space="0" w:color="auto"/>
      </w:divBdr>
    </w:div>
    <w:div w:id="1425497642">
      <w:bodyDiv w:val="1"/>
      <w:marLeft w:val="0"/>
      <w:marRight w:val="0"/>
      <w:marTop w:val="0"/>
      <w:marBottom w:val="0"/>
      <w:divBdr>
        <w:top w:val="none" w:sz="0" w:space="0" w:color="auto"/>
        <w:left w:val="none" w:sz="0" w:space="0" w:color="auto"/>
        <w:bottom w:val="none" w:sz="0" w:space="0" w:color="auto"/>
        <w:right w:val="none" w:sz="0" w:space="0" w:color="auto"/>
      </w:divBdr>
    </w:div>
    <w:div w:id="1427732081">
      <w:bodyDiv w:val="1"/>
      <w:marLeft w:val="0"/>
      <w:marRight w:val="0"/>
      <w:marTop w:val="0"/>
      <w:marBottom w:val="0"/>
      <w:divBdr>
        <w:top w:val="none" w:sz="0" w:space="0" w:color="auto"/>
        <w:left w:val="none" w:sz="0" w:space="0" w:color="auto"/>
        <w:bottom w:val="none" w:sz="0" w:space="0" w:color="auto"/>
        <w:right w:val="none" w:sz="0" w:space="0" w:color="auto"/>
      </w:divBdr>
    </w:div>
    <w:div w:id="1447234613">
      <w:bodyDiv w:val="1"/>
      <w:marLeft w:val="0"/>
      <w:marRight w:val="0"/>
      <w:marTop w:val="0"/>
      <w:marBottom w:val="0"/>
      <w:divBdr>
        <w:top w:val="none" w:sz="0" w:space="0" w:color="auto"/>
        <w:left w:val="none" w:sz="0" w:space="0" w:color="auto"/>
        <w:bottom w:val="none" w:sz="0" w:space="0" w:color="auto"/>
        <w:right w:val="none" w:sz="0" w:space="0" w:color="auto"/>
      </w:divBdr>
    </w:div>
    <w:div w:id="1506361955">
      <w:bodyDiv w:val="1"/>
      <w:marLeft w:val="0"/>
      <w:marRight w:val="0"/>
      <w:marTop w:val="0"/>
      <w:marBottom w:val="0"/>
      <w:divBdr>
        <w:top w:val="none" w:sz="0" w:space="0" w:color="auto"/>
        <w:left w:val="none" w:sz="0" w:space="0" w:color="auto"/>
        <w:bottom w:val="none" w:sz="0" w:space="0" w:color="auto"/>
        <w:right w:val="none" w:sz="0" w:space="0" w:color="auto"/>
      </w:divBdr>
    </w:div>
    <w:div w:id="1527137522">
      <w:bodyDiv w:val="1"/>
      <w:marLeft w:val="0"/>
      <w:marRight w:val="0"/>
      <w:marTop w:val="0"/>
      <w:marBottom w:val="0"/>
      <w:divBdr>
        <w:top w:val="none" w:sz="0" w:space="0" w:color="auto"/>
        <w:left w:val="none" w:sz="0" w:space="0" w:color="auto"/>
        <w:bottom w:val="none" w:sz="0" w:space="0" w:color="auto"/>
        <w:right w:val="none" w:sz="0" w:space="0" w:color="auto"/>
      </w:divBdr>
    </w:div>
    <w:div w:id="1532186110">
      <w:bodyDiv w:val="1"/>
      <w:marLeft w:val="0"/>
      <w:marRight w:val="0"/>
      <w:marTop w:val="0"/>
      <w:marBottom w:val="0"/>
      <w:divBdr>
        <w:top w:val="none" w:sz="0" w:space="0" w:color="auto"/>
        <w:left w:val="none" w:sz="0" w:space="0" w:color="auto"/>
        <w:bottom w:val="none" w:sz="0" w:space="0" w:color="auto"/>
        <w:right w:val="none" w:sz="0" w:space="0" w:color="auto"/>
      </w:divBdr>
    </w:div>
    <w:div w:id="1543319729">
      <w:bodyDiv w:val="1"/>
      <w:marLeft w:val="0"/>
      <w:marRight w:val="0"/>
      <w:marTop w:val="0"/>
      <w:marBottom w:val="0"/>
      <w:divBdr>
        <w:top w:val="none" w:sz="0" w:space="0" w:color="auto"/>
        <w:left w:val="none" w:sz="0" w:space="0" w:color="auto"/>
        <w:bottom w:val="none" w:sz="0" w:space="0" w:color="auto"/>
        <w:right w:val="none" w:sz="0" w:space="0" w:color="auto"/>
      </w:divBdr>
    </w:div>
    <w:div w:id="1567374603">
      <w:bodyDiv w:val="1"/>
      <w:marLeft w:val="0"/>
      <w:marRight w:val="0"/>
      <w:marTop w:val="0"/>
      <w:marBottom w:val="0"/>
      <w:divBdr>
        <w:top w:val="none" w:sz="0" w:space="0" w:color="auto"/>
        <w:left w:val="none" w:sz="0" w:space="0" w:color="auto"/>
        <w:bottom w:val="none" w:sz="0" w:space="0" w:color="auto"/>
        <w:right w:val="none" w:sz="0" w:space="0" w:color="auto"/>
      </w:divBdr>
    </w:div>
    <w:div w:id="1600405275">
      <w:bodyDiv w:val="1"/>
      <w:marLeft w:val="0"/>
      <w:marRight w:val="0"/>
      <w:marTop w:val="0"/>
      <w:marBottom w:val="0"/>
      <w:divBdr>
        <w:top w:val="none" w:sz="0" w:space="0" w:color="auto"/>
        <w:left w:val="none" w:sz="0" w:space="0" w:color="auto"/>
        <w:bottom w:val="none" w:sz="0" w:space="0" w:color="auto"/>
        <w:right w:val="none" w:sz="0" w:space="0" w:color="auto"/>
      </w:divBdr>
    </w:div>
    <w:div w:id="1618174969">
      <w:bodyDiv w:val="1"/>
      <w:marLeft w:val="0"/>
      <w:marRight w:val="0"/>
      <w:marTop w:val="0"/>
      <w:marBottom w:val="0"/>
      <w:divBdr>
        <w:top w:val="none" w:sz="0" w:space="0" w:color="auto"/>
        <w:left w:val="none" w:sz="0" w:space="0" w:color="auto"/>
        <w:bottom w:val="none" w:sz="0" w:space="0" w:color="auto"/>
        <w:right w:val="none" w:sz="0" w:space="0" w:color="auto"/>
      </w:divBdr>
    </w:div>
    <w:div w:id="1625454432">
      <w:bodyDiv w:val="1"/>
      <w:marLeft w:val="0"/>
      <w:marRight w:val="0"/>
      <w:marTop w:val="0"/>
      <w:marBottom w:val="0"/>
      <w:divBdr>
        <w:top w:val="none" w:sz="0" w:space="0" w:color="auto"/>
        <w:left w:val="none" w:sz="0" w:space="0" w:color="auto"/>
        <w:bottom w:val="none" w:sz="0" w:space="0" w:color="auto"/>
        <w:right w:val="none" w:sz="0" w:space="0" w:color="auto"/>
      </w:divBdr>
    </w:div>
    <w:div w:id="1636449992">
      <w:bodyDiv w:val="1"/>
      <w:marLeft w:val="0"/>
      <w:marRight w:val="0"/>
      <w:marTop w:val="0"/>
      <w:marBottom w:val="0"/>
      <w:divBdr>
        <w:top w:val="none" w:sz="0" w:space="0" w:color="auto"/>
        <w:left w:val="none" w:sz="0" w:space="0" w:color="auto"/>
        <w:bottom w:val="none" w:sz="0" w:space="0" w:color="auto"/>
        <w:right w:val="none" w:sz="0" w:space="0" w:color="auto"/>
      </w:divBdr>
    </w:div>
    <w:div w:id="1637950038">
      <w:bodyDiv w:val="1"/>
      <w:marLeft w:val="0"/>
      <w:marRight w:val="0"/>
      <w:marTop w:val="0"/>
      <w:marBottom w:val="0"/>
      <w:divBdr>
        <w:top w:val="none" w:sz="0" w:space="0" w:color="auto"/>
        <w:left w:val="none" w:sz="0" w:space="0" w:color="auto"/>
        <w:bottom w:val="none" w:sz="0" w:space="0" w:color="auto"/>
        <w:right w:val="none" w:sz="0" w:space="0" w:color="auto"/>
      </w:divBdr>
    </w:div>
    <w:div w:id="1669140104">
      <w:bodyDiv w:val="1"/>
      <w:marLeft w:val="0"/>
      <w:marRight w:val="0"/>
      <w:marTop w:val="0"/>
      <w:marBottom w:val="0"/>
      <w:divBdr>
        <w:top w:val="none" w:sz="0" w:space="0" w:color="auto"/>
        <w:left w:val="none" w:sz="0" w:space="0" w:color="auto"/>
        <w:bottom w:val="none" w:sz="0" w:space="0" w:color="auto"/>
        <w:right w:val="none" w:sz="0" w:space="0" w:color="auto"/>
      </w:divBdr>
    </w:div>
    <w:div w:id="1685979422">
      <w:bodyDiv w:val="1"/>
      <w:marLeft w:val="0"/>
      <w:marRight w:val="0"/>
      <w:marTop w:val="0"/>
      <w:marBottom w:val="0"/>
      <w:divBdr>
        <w:top w:val="none" w:sz="0" w:space="0" w:color="auto"/>
        <w:left w:val="none" w:sz="0" w:space="0" w:color="auto"/>
        <w:bottom w:val="none" w:sz="0" w:space="0" w:color="auto"/>
        <w:right w:val="none" w:sz="0" w:space="0" w:color="auto"/>
      </w:divBdr>
    </w:div>
    <w:div w:id="1739085236">
      <w:bodyDiv w:val="1"/>
      <w:marLeft w:val="0"/>
      <w:marRight w:val="0"/>
      <w:marTop w:val="0"/>
      <w:marBottom w:val="0"/>
      <w:divBdr>
        <w:top w:val="none" w:sz="0" w:space="0" w:color="auto"/>
        <w:left w:val="none" w:sz="0" w:space="0" w:color="auto"/>
        <w:bottom w:val="none" w:sz="0" w:space="0" w:color="auto"/>
        <w:right w:val="none" w:sz="0" w:space="0" w:color="auto"/>
      </w:divBdr>
    </w:div>
    <w:div w:id="1770739235">
      <w:bodyDiv w:val="1"/>
      <w:marLeft w:val="0"/>
      <w:marRight w:val="0"/>
      <w:marTop w:val="0"/>
      <w:marBottom w:val="0"/>
      <w:divBdr>
        <w:top w:val="none" w:sz="0" w:space="0" w:color="auto"/>
        <w:left w:val="none" w:sz="0" w:space="0" w:color="auto"/>
        <w:bottom w:val="none" w:sz="0" w:space="0" w:color="auto"/>
        <w:right w:val="none" w:sz="0" w:space="0" w:color="auto"/>
      </w:divBdr>
    </w:div>
    <w:div w:id="1778719312">
      <w:bodyDiv w:val="1"/>
      <w:marLeft w:val="0"/>
      <w:marRight w:val="0"/>
      <w:marTop w:val="0"/>
      <w:marBottom w:val="0"/>
      <w:divBdr>
        <w:top w:val="none" w:sz="0" w:space="0" w:color="auto"/>
        <w:left w:val="none" w:sz="0" w:space="0" w:color="auto"/>
        <w:bottom w:val="none" w:sz="0" w:space="0" w:color="auto"/>
        <w:right w:val="none" w:sz="0" w:space="0" w:color="auto"/>
      </w:divBdr>
    </w:div>
    <w:div w:id="1806313198">
      <w:bodyDiv w:val="1"/>
      <w:marLeft w:val="0"/>
      <w:marRight w:val="0"/>
      <w:marTop w:val="0"/>
      <w:marBottom w:val="0"/>
      <w:divBdr>
        <w:top w:val="none" w:sz="0" w:space="0" w:color="auto"/>
        <w:left w:val="none" w:sz="0" w:space="0" w:color="auto"/>
        <w:bottom w:val="none" w:sz="0" w:space="0" w:color="auto"/>
        <w:right w:val="none" w:sz="0" w:space="0" w:color="auto"/>
      </w:divBdr>
    </w:div>
    <w:div w:id="1830321226">
      <w:bodyDiv w:val="1"/>
      <w:marLeft w:val="0"/>
      <w:marRight w:val="0"/>
      <w:marTop w:val="0"/>
      <w:marBottom w:val="0"/>
      <w:divBdr>
        <w:top w:val="none" w:sz="0" w:space="0" w:color="auto"/>
        <w:left w:val="none" w:sz="0" w:space="0" w:color="auto"/>
        <w:bottom w:val="none" w:sz="0" w:space="0" w:color="auto"/>
        <w:right w:val="none" w:sz="0" w:space="0" w:color="auto"/>
      </w:divBdr>
    </w:div>
    <w:div w:id="1856919347">
      <w:bodyDiv w:val="1"/>
      <w:marLeft w:val="0"/>
      <w:marRight w:val="0"/>
      <w:marTop w:val="0"/>
      <w:marBottom w:val="0"/>
      <w:divBdr>
        <w:top w:val="none" w:sz="0" w:space="0" w:color="auto"/>
        <w:left w:val="none" w:sz="0" w:space="0" w:color="auto"/>
        <w:bottom w:val="none" w:sz="0" w:space="0" w:color="auto"/>
        <w:right w:val="none" w:sz="0" w:space="0" w:color="auto"/>
      </w:divBdr>
    </w:div>
    <w:div w:id="1859998071">
      <w:bodyDiv w:val="1"/>
      <w:marLeft w:val="0"/>
      <w:marRight w:val="0"/>
      <w:marTop w:val="0"/>
      <w:marBottom w:val="0"/>
      <w:divBdr>
        <w:top w:val="none" w:sz="0" w:space="0" w:color="auto"/>
        <w:left w:val="none" w:sz="0" w:space="0" w:color="auto"/>
        <w:bottom w:val="none" w:sz="0" w:space="0" w:color="auto"/>
        <w:right w:val="none" w:sz="0" w:space="0" w:color="auto"/>
      </w:divBdr>
    </w:div>
    <w:div w:id="1860117559">
      <w:bodyDiv w:val="1"/>
      <w:marLeft w:val="0"/>
      <w:marRight w:val="0"/>
      <w:marTop w:val="0"/>
      <w:marBottom w:val="0"/>
      <w:divBdr>
        <w:top w:val="none" w:sz="0" w:space="0" w:color="auto"/>
        <w:left w:val="none" w:sz="0" w:space="0" w:color="auto"/>
        <w:bottom w:val="none" w:sz="0" w:space="0" w:color="auto"/>
        <w:right w:val="none" w:sz="0" w:space="0" w:color="auto"/>
      </w:divBdr>
    </w:div>
    <w:div w:id="1863085107">
      <w:bodyDiv w:val="1"/>
      <w:marLeft w:val="0"/>
      <w:marRight w:val="0"/>
      <w:marTop w:val="0"/>
      <w:marBottom w:val="0"/>
      <w:divBdr>
        <w:top w:val="none" w:sz="0" w:space="0" w:color="auto"/>
        <w:left w:val="none" w:sz="0" w:space="0" w:color="auto"/>
        <w:bottom w:val="none" w:sz="0" w:space="0" w:color="auto"/>
        <w:right w:val="none" w:sz="0" w:space="0" w:color="auto"/>
      </w:divBdr>
    </w:div>
    <w:div w:id="1913587700">
      <w:bodyDiv w:val="1"/>
      <w:marLeft w:val="0"/>
      <w:marRight w:val="0"/>
      <w:marTop w:val="0"/>
      <w:marBottom w:val="0"/>
      <w:divBdr>
        <w:top w:val="none" w:sz="0" w:space="0" w:color="auto"/>
        <w:left w:val="none" w:sz="0" w:space="0" w:color="auto"/>
        <w:bottom w:val="none" w:sz="0" w:space="0" w:color="auto"/>
        <w:right w:val="none" w:sz="0" w:space="0" w:color="auto"/>
      </w:divBdr>
    </w:div>
    <w:div w:id="1929462697">
      <w:bodyDiv w:val="1"/>
      <w:marLeft w:val="0"/>
      <w:marRight w:val="0"/>
      <w:marTop w:val="0"/>
      <w:marBottom w:val="0"/>
      <w:divBdr>
        <w:top w:val="none" w:sz="0" w:space="0" w:color="auto"/>
        <w:left w:val="none" w:sz="0" w:space="0" w:color="auto"/>
        <w:bottom w:val="none" w:sz="0" w:space="0" w:color="auto"/>
        <w:right w:val="none" w:sz="0" w:space="0" w:color="auto"/>
      </w:divBdr>
    </w:div>
    <w:div w:id="1952590184">
      <w:bodyDiv w:val="1"/>
      <w:marLeft w:val="0"/>
      <w:marRight w:val="0"/>
      <w:marTop w:val="0"/>
      <w:marBottom w:val="0"/>
      <w:divBdr>
        <w:top w:val="none" w:sz="0" w:space="0" w:color="auto"/>
        <w:left w:val="none" w:sz="0" w:space="0" w:color="auto"/>
        <w:bottom w:val="none" w:sz="0" w:space="0" w:color="auto"/>
        <w:right w:val="none" w:sz="0" w:space="0" w:color="auto"/>
      </w:divBdr>
      <w:divsChild>
        <w:div w:id="390616680">
          <w:marLeft w:val="1166"/>
          <w:marRight w:val="0"/>
          <w:marTop w:val="360"/>
          <w:marBottom w:val="0"/>
          <w:divBdr>
            <w:top w:val="none" w:sz="0" w:space="0" w:color="auto"/>
            <w:left w:val="none" w:sz="0" w:space="0" w:color="auto"/>
            <w:bottom w:val="none" w:sz="0" w:space="0" w:color="auto"/>
            <w:right w:val="none" w:sz="0" w:space="0" w:color="auto"/>
          </w:divBdr>
        </w:div>
      </w:divsChild>
    </w:div>
    <w:div w:id="1963071818">
      <w:bodyDiv w:val="1"/>
      <w:marLeft w:val="0"/>
      <w:marRight w:val="0"/>
      <w:marTop w:val="0"/>
      <w:marBottom w:val="0"/>
      <w:divBdr>
        <w:top w:val="none" w:sz="0" w:space="0" w:color="auto"/>
        <w:left w:val="none" w:sz="0" w:space="0" w:color="auto"/>
        <w:bottom w:val="none" w:sz="0" w:space="0" w:color="auto"/>
        <w:right w:val="none" w:sz="0" w:space="0" w:color="auto"/>
      </w:divBdr>
    </w:div>
    <w:div w:id="1991862084">
      <w:bodyDiv w:val="1"/>
      <w:marLeft w:val="0"/>
      <w:marRight w:val="0"/>
      <w:marTop w:val="0"/>
      <w:marBottom w:val="0"/>
      <w:divBdr>
        <w:top w:val="none" w:sz="0" w:space="0" w:color="auto"/>
        <w:left w:val="none" w:sz="0" w:space="0" w:color="auto"/>
        <w:bottom w:val="none" w:sz="0" w:space="0" w:color="auto"/>
        <w:right w:val="none" w:sz="0" w:space="0" w:color="auto"/>
      </w:divBdr>
    </w:div>
    <w:div w:id="1998069087">
      <w:bodyDiv w:val="1"/>
      <w:marLeft w:val="0"/>
      <w:marRight w:val="0"/>
      <w:marTop w:val="0"/>
      <w:marBottom w:val="0"/>
      <w:divBdr>
        <w:top w:val="none" w:sz="0" w:space="0" w:color="auto"/>
        <w:left w:val="none" w:sz="0" w:space="0" w:color="auto"/>
        <w:bottom w:val="none" w:sz="0" w:space="0" w:color="auto"/>
        <w:right w:val="none" w:sz="0" w:space="0" w:color="auto"/>
      </w:divBdr>
    </w:div>
    <w:div w:id="1998726580">
      <w:bodyDiv w:val="1"/>
      <w:marLeft w:val="0"/>
      <w:marRight w:val="0"/>
      <w:marTop w:val="0"/>
      <w:marBottom w:val="0"/>
      <w:divBdr>
        <w:top w:val="none" w:sz="0" w:space="0" w:color="auto"/>
        <w:left w:val="none" w:sz="0" w:space="0" w:color="auto"/>
        <w:bottom w:val="none" w:sz="0" w:space="0" w:color="auto"/>
        <w:right w:val="none" w:sz="0" w:space="0" w:color="auto"/>
      </w:divBdr>
    </w:div>
    <w:div w:id="2004119639">
      <w:bodyDiv w:val="1"/>
      <w:marLeft w:val="0"/>
      <w:marRight w:val="0"/>
      <w:marTop w:val="0"/>
      <w:marBottom w:val="0"/>
      <w:divBdr>
        <w:top w:val="none" w:sz="0" w:space="0" w:color="auto"/>
        <w:left w:val="none" w:sz="0" w:space="0" w:color="auto"/>
        <w:bottom w:val="none" w:sz="0" w:space="0" w:color="auto"/>
        <w:right w:val="none" w:sz="0" w:space="0" w:color="auto"/>
      </w:divBdr>
    </w:div>
    <w:div w:id="2007437661">
      <w:bodyDiv w:val="1"/>
      <w:marLeft w:val="0"/>
      <w:marRight w:val="0"/>
      <w:marTop w:val="0"/>
      <w:marBottom w:val="0"/>
      <w:divBdr>
        <w:top w:val="none" w:sz="0" w:space="0" w:color="auto"/>
        <w:left w:val="none" w:sz="0" w:space="0" w:color="auto"/>
        <w:bottom w:val="none" w:sz="0" w:space="0" w:color="auto"/>
        <w:right w:val="none" w:sz="0" w:space="0" w:color="auto"/>
      </w:divBdr>
    </w:div>
    <w:div w:id="2011637904">
      <w:bodyDiv w:val="1"/>
      <w:marLeft w:val="0"/>
      <w:marRight w:val="0"/>
      <w:marTop w:val="0"/>
      <w:marBottom w:val="0"/>
      <w:divBdr>
        <w:top w:val="none" w:sz="0" w:space="0" w:color="auto"/>
        <w:left w:val="none" w:sz="0" w:space="0" w:color="auto"/>
        <w:bottom w:val="none" w:sz="0" w:space="0" w:color="auto"/>
        <w:right w:val="none" w:sz="0" w:space="0" w:color="auto"/>
      </w:divBdr>
    </w:div>
    <w:div w:id="2016882435">
      <w:bodyDiv w:val="1"/>
      <w:marLeft w:val="0"/>
      <w:marRight w:val="0"/>
      <w:marTop w:val="0"/>
      <w:marBottom w:val="0"/>
      <w:divBdr>
        <w:top w:val="none" w:sz="0" w:space="0" w:color="auto"/>
        <w:left w:val="none" w:sz="0" w:space="0" w:color="auto"/>
        <w:bottom w:val="none" w:sz="0" w:space="0" w:color="auto"/>
        <w:right w:val="none" w:sz="0" w:space="0" w:color="auto"/>
      </w:divBdr>
    </w:div>
    <w:div w:id="2033417834">
      <w:bodyDiv w:val="1"/>
      <w:marLeft w:val="0"/>
      <w:marRight w:val="0"/>
      <w:marTop w:val="0"/>
      <w:marBottom w:val="0"/>
      <w:divBdr>
        <w:top w:val="none" w:sz="0" w:space="0" w:color="auto"/>
        <w:left w:val="none" w:sz="0" w:space="0" w:color="auto"/>
        <w:bottom w:val="none" w:sz="0" w:space="0" w:color="auto"/>
        <w:right w:val="none" w:sz="0" w:space="0" w:color="auto"/>
      </w:divBdr>
    </w:div>
    <w:div w:id="2071415303">
      <w:bodyDiv w:val="1"/>
      <w:marLeft w:val="0"/>
      <w:marRight w:val="0"/>
      <w:marTop w:val="0"/>
      <w:marBottom w:val="0"/>
      <w:divBdr>
        <w:top w:val="none" w:sz="0" w:space="0" w:color="auto"/>
        <w:left w:val="none" w:sz="0" w:space="0" w:color="auto"/>
        <w:bottom w:val="none" w:sz="0" w:space="0" w:color="auto"/>
        <w:right w:val="none" w:sz="0" w:space="0" w:color="auto"/>
      </w:divBdr>
    </w:div>
    <w:div w:id="2072264252">
      <w:bodyDiv w:val="1"/>
      <w:marLeft w:val="0"/>
      <w:marRight w:val="0"/>
      <w:marTop w:val="0"/>
      <w:marBottom w:val="0"/>
      <w:divBdr>
        <w:top w:val="none" w:sz="0" w:space="0" w:color="auto"/>
        <w:left w:val="none" w:sz="0" w:space="0" w:color="auto"/>
        <w:bottom w:val="none" w:sz="0" w:space="0" w:color="auto"/>
        <w:right w:val="none" w:sz="0" w:space="0" w:color="auto"/>
      </w:divBdr>
    </w:div>
    <w:div w:id="2075661896">
      <w:bodyDiv w:val="1"/>
      <w:marLeft w:val="0"/>
      <w:marRight w:val="0"/>
      <w:marTop w:val="0"/>
      <w:marBottom w:val="0"/>
      <w:divBdr>
        <w:top w:val="none" w:sz="0" w:space="0" w:color="auto"/>
        <w:left w:val="none" w:sz="0" w:space="0" w:color="auto"/>
        <w:bottom w:val="none" w:sz="0" w:space="0" w:color="auto"/>
        <w:right w:val="none" w:sz="0" w:space="0" w:color="auto"/>
      </w:divBdr>
    </w:div>
    <w:div w:id="2078286614">
      <w:bodyDiv w:val="1"/>
      <w:marLeft w:val="0"/>
      <w:marRight w:val="0"/>
      <w:marTop w:val="0"/>
      <w:marBottom w:val="0"/>
      <w:divBdr>
        <w:top w:val="none" w:sz="0" w:space="0" w:color="auto"/>
        <w:left w:val="none" w:sz="0" w:space="0" w:color="auto"/>
        <w:bottom w:val="none" w:sz="0" w:space="0" w:color="auto"/>
        <w:right w:val="none" w:sz="0" w:space="0" w:color="auto"/>
      </w:divBdr>
      <w:divsChild>
        <w:div w:id="1146164776">
          <w:marLeft w:val="1166"/>
          <w:marRight w:val="0"/>
          <w:marTop w:val="240"/>
          <w:marBottom w:val="0"/>
          <w:divBdr>
            <w:top w:val="none" w:sz="0" w:space="0" w:color="auto"/>
            <w:left w:val="none" w:sz="0" w:space="0" w:color="auto"/>
            <w:bottom w:val="none" w:sz="0" w:space="0" w:color="auto"/>
            <w:right w:val="none" w:sz="0" w:space="0" w:color="auto"/>
          </w:divBdr>
        </w:div>
      </w:divsChild>
    </w:div>
    <w:div w:id="2102873902">
      <w:bodyDiv w:val="1"/>
      <w:marLeft w:val="0"/>
      <w:marRight w:val="0"/>
      <w:marTop w:val="0"/>
      <w:marBottom w:val="0"/>
      <w:divBdr>
        <w:top w:val="none" w:sz="0" w:space="0" w:color="auto"/>
        <w:left w:val="none" w:sz="0" w:space="0" w:color="auto"/>
        <w:bottom w:val="none" w:sz="0" w:space="0" w:color="auto"/>
        <w:right w:val="none" w:sz="0" w:space="0" w:color="auto"/>
      </w:divBdr>
    </w:div>
    <w:div w:id="2108384931">
      <w:bodyDiv w:val="1"/>
      <w:marLeft w:val="0"/>
      <w:marRight w:val="0"/>
      <w:marTop w:val="0"/>
      <w:marBottom w:val="0"/>
      <w:divBdr>
        <w:top w:val="none" w:sz="0" w:space="0" w:color="auto"/>
        <w:left w:val="none" w:sz="0" w:space="0" w:color="auto"/>
        <w:bottom w:val="none" w:sz="0" w:space="0" w:color="auto"/>
        <w:right w:val="none" w:sz="0" w:space="0" w:color="auto"/>
      </w:divBdr>
    </w:div>
    <w:div w:id="2131513646">
      <w:bodyDiv w:val="1"/>
      <w:marLeft w:val="0"/>
      <w:marRight w:val="0"/>
      <w:marTop w:val="0"/>
      <w:marBottom w:val="0"/>
      <w:divBdr>
        <w:top w:val="none" w:sz="0" w:space="0" w:color="auto"/>
        <w:left w:val="none" w:sz="0" w:space="0" w:color="auto"/>
        <w:bottom w:val="none" w:sz="0" w:space="0" w:color="auto"/>
        <w:right w:val="none" w:sz="0" w:space="0" w:color="auto"/>
      </w:divBdr>
    </w:div>
    <w:div w:id="2135128789">
      <w:bodyDiv w:val="1"/>
      <w:marLeft w:val="0"/>
      <w:marRight w:val="0"/>
      <w:marTop w:val="0"/>
      <w:marBottom w:val="0"/>
      <w:divBdr>
        <w:top w:val="none" w:sz="0" w:space="0" w:color="auto"/>
        <w:left w:val="none" w:sz="0" w:space="0" w:color="auto"/>
        <w:bottom w:val="none" w:sz="0" w:space="0" w:color="auto"/>
        <w:right w:val="none" w:sz="0" w:space="0" w:color="auto"/>
      </w:divBdr>
    </w:div>
    <w:div w:id="2136368815">
      <w:bodyDiv w:val="1"/>
      <w:marLeft w:val="0"/>
      <w:marRight w:val="0"/>
      <w:marTop w:val="0"/>
      <w:marBottom w:val="0"/>
      <w:divBdr>
        <w:top w:val="none" w:sz="0" w:space="0" w:color="auto"/>
        <w:left w:val="none" w:sz="0" w:space="0" w:color="auto"/>
        <w:bottom w:val="none" w:sz="0" w:space="0" w:color="auto"/>
        <w:right w:val="none" w:sz="0" w:space="0" w:color="auto"/>
      </w:divBdr>
    </w:div>
    <w:div w:id="2143225151">
      <w:bodyDiv w:val="1"/>
      <w:marLeft w:val="0"/>
      <w:marRight w:val="0"/>
      <w:marTop w:val="0"/>
      <w:marBottom w:val="0"/>
      <w:divBdr>
        <w:top w:val="none" w:sz="0" w:space="0" w:color="auto"/>
        <w:left w:val="none" w:sz="0" w:space="0" w:color="auto"/>
        <w:bottom w:val="none" w:sz="0" w:space="0" w:color="auto"/>
        <w:right w:val="none" w:sz="0" w:space="0" w:color="auto"/>
      </w:divBdr>
    </w:div>
    <w:div w:id="21436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b.hrsa.gov/sites/default/files/hab/program-grants-management/ServiceCategoryPCN_16-02Final.pdf" TargetMode="External"/><Relationship Id="rId18" Type="http://schemas.openxmlformats.org/officeDocument/2006/relationships/hyperlink" Target="mailto:data.ta@caiglobal.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yanWhiteDataSupport@wrma.com" TargetMode="External"/><Relationship Id="rId17" Type="http://schemas.openxmlformats.org/officeDocument/2006/relationships/hyperlink" Target="https://targethiv.org/disq/subscribe" TargetMode="External"/><Relationship Id="rId2" Type="http://schemas.openxmlformats.org/officeDocument/2006/relationships/customXml" Target="../customXml/item2.xml"/><Relationship Id="rId16" Type="http://schemas.openxmlformats.org/officeDocument/2006/relationships/hyperlink" Target="https://hab.hrsa.gov/sites/default/files/hab/program-grants-management/ServiceCategoryPCN_16-02Fina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rgethiv.org/" TargetMode="External"/><Relationship Id="rId5" Type="http://schemas.openxmlformats.org/officeDocument/2006/relationships/numbering" Target="numbering.xml"/><Relationship Id="rId15" Type="http://schemas.openxmlformats.org/officeDocument/2006/relationships/hyperlink" Target="mailto:data.ta@caiglobal.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b.hrsa.gov/sites/default/files/hab/program-grants-management/ServiceCategoryPCN_16-02Fin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574dd8-d223-435b-b7bf-32c01d3885c9">
      <UserInfo>
        <DisplayName>Ruchi Mehta</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ECBE11EF39A948ADDA3148EA68A94C" ma:contentTypeVersion="12" ma:contentTypeDescription="Create a new document." ma:contentTypeScope="" ma:versionID="53316d4fcb67edd4cc24692c97e847e1">
  <xsd:schema xmlns:xsd="http://www.w3.org/2001/XMLSchema" xmlns:xs="http://www.w3.org/2001/XMLSchema" xmlns:p="http://schemas.microsoft.com/office/2006/metadata/properties" xmlns:ns2="ce788b1a-0cd9-44e2-b0ad-28c128cb679f" xmlns:ns3="fc574dd8-d223-435b-b7bf-32c01d3885c9" targetNamespace="http://schemas.microsoft.com/office/2006/metadata/properties" ma:root="true" ma:fieldsID="531a9d193fb17a3dc3eb9e90b4ffd7c3" ns2:_="" ns3:_="">
    <xsd:import namespace="ce788b1a-0cd9-44e2-b0ad-28c128cb679f"/>
    <xsd:import namespace="fc574dd8-d223-435b-b7bf-32c01d3885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8b1a-0cd9-44e2-b0ad-28c128cb6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74dd8-d223-435b-b7bf-32c01d3885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AD731-AC0A-4DD9-B43A-53100F153411}">
  <ds:schemaRefs>
    <ds:schemaRef ds:uri="fc574dd8-d223-435b-b7bf-32c01d3885c9"/>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ce788b1a-0cd9-44e2-b0ad-28c128cb679f"/>
    <ds:schemaRef ds:uri="http://www.w3.org/XML/1998/namespace"/>
  </ds:schemaRefs>
</ds:datastoreItem>
</file>

<file path=customXml/itemProps2.xml><?xml version="1.0" encoding="utf-8"?>
<ds:datastoreItem xmlns:ds="http://schemas.openxmlformats.org/officeDocument/2006/customXml" ds:itemID="{B5D66938-3278-435D-A6AD-B60DF24E077D}">
  <ds:schemaRefs>
    <ds:schemaRef ds:uri="http://schemas.microsoft.com/sharepoint/v3/contenttype/forms"/>
  </ds:schemaRefs>
</ds:datastoreItem>
</file>

<file path=customXml/itemProps3.xml><?xml version="1.0" encoding="utf-8"?>
<ds:datastoreItem xmlns:ds="http://schemas.openxmlformats.org/officeDocument/2006/customXml" ds:itemID="{E11E271B-852E-497A-8873-DD484A8C2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8b1a-0cd9-44e2-b0ad-28c128cb679f"/>
    <ds:schemaRef ds:uri="fc574dd8-d223-435b-b7bf-32c01d388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D1A52-8150-456E-ABBD-69752ABD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1242</Words>
  <Characters>7084</Characters>
  <Application>Microsoft Office Word</Application>
  <DocSecurity>0</DocSecurity>
  <Lines>59</Lines>
  <Paragraphs>16</Paragraphs>
  <ScaleCrop>false</ScaleCrop>
  <Company>CAI</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 Ologhobo</dc:creator>
  <cp:keywords/>
  <dc:description/>
  <cp:lastModifiedBy>Audrey Kwon</cp:lastModifiedBy>
  <cp:revision>15</cp:revision>
  <dcterms:created xsi:type="dcterms:W3CDTF">2020-09-30T16:00:00Z</dcterms:created>
  <dcterms:modified xsi:type="dcterms:W3CDTF">2020-12-07T22:36:00Z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0x01010045ECBE11EF39A948ADDA3148EA68A94C</vt:lpwstr>
  </property>
  <property fmtid="{D5CDD505-2E9C-101B-9397-08002B2CF9AE}" pid="3" name="_dlc_DocIdItemGuid">
    <vt:lpwstr>a00f302d-a89c-4477-8be2-7f472afa01d0</vt:lpwstr>
  </property>
</Properties>
</file>