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Y="1525"/>
        <w:tblW w:w="9715" w:type="dxa"/>
        <w:tblLayout w:type="fixed"/>
        <w:tblLook w:val="04A0" w:firstRow="1" w:lastRow="0" w:firstColumn="1" w:lastColumn="0" w:noHBand="0" w:noVBand="1"/>
      </w:tblPr>
      <w:tblGrid>
        <w:gridCol w:w="715"/>
        <w:gridCol w:w="4575"/>
        <w:gridCol w:w="4425"/>
      </w:tblGrid>
      <w:tr w:rsidR="008A42C2" w:rsidRPr="00EE12B4" w14:paraId="3772FC93" w14:textId="77777777" w:rsidTr="7B7F6D35">
        <w:trPr>
          <w:trHeight w:val="347"/>
          <w:tblHeader/>
        </w:trPr>
        <w:tc>
          <w:tcPr>
            <w:tcW w:w="715" w:type="dxa"/>
            <w:shd w:val="clear" w:color="auto" w:fill="4F81BD" w:themeFill="accent1"/>
          </w:tcPr>
          <w:p w14:paraId="555429B2" w14:textId="77777777" w:rsidR="008A42C2" w:rsidRPr="00EE12B4" w:rsidRDefault="008A42C2" w:rsidP="423DB663">
            <w:pPr>
              <w:spacing w:after="120"/>
              <w:jc w:val="center"/>
              <w:rPr>
                <w:sz w:val="24"/>
                <w:szCs w:val="24"/>
              </w:rPr>
            </w:pPr>
            <w:r w:rsidRPr="423DB663">
              <w:rPr>
                <w:sz w:val="24"/>
                <w:szCs w:val="24"/>
              </w:rPr>
              <w:t>#</w:t>
            </w:r>
          </w:p>
        </w:tc>
        <w:tc>
          <w:tcPr>
            <w:tcW w:w="4575" w:type="dxa"/>
            <w:shd w:val="clear" w:color="auto" w:fill="4F81BD" w:themeFill="accent1"/>
          </w:tcPr>
          <w:p w14:paraId="18D07D0A" w14:textId="77777777" w:rsidR="008A42C2" w:rsidRPr="00EE12B4" w:rsidRDefault="008A42C2" w:rsidP="423DB66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423DB663">
              <w:rPr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4425" w:type="dxa"/>
            <w:shd w:val="clear" w:color="auto" w:fill="4F81BD" w:themeFill="accent1"/>
          </w:tcPr>
          <w:p w14:paraId="1159A747" w14:textId="77777777" w:rsidR="008A42C2" w:rsidRPr="00EE12B4" w:rsidRDefault="008A42C2" w:rsidP="423DB66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423DB663">
              <w:rPr>
                <w:b/>
                <w:bCs/>
                <w:sz w:val="24"/>
                <w:szCs w:val="24"/>
              </w:rPr>
              <w:t>Answers</w:t>
            </w:r>
          </w:p>
        </w:tc>
      </w:tr>
      <w:tr w:rsidR="008A42C2" w:rsidRPr="00EE12B4" w14:paraId="40B2312F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A09DDFF" w14:textId="532D11C6" w:rsidR="008A42C2" w:rsidRPr="00EE12B4" w:rsidRDefault="3F7B6E06" w:rsidP="069B31E3">
            <w:pPr>
              <w:spacing w:after="120"/>
              <w:rPr>
                <w:sz w:val="24"/>
                <w:szCs w:val="24"/>
              </w:rPr>
            </w:pPr>
            <w:bookmarkStart w:id="0" w:name="_Hlk531342534"/>
            <w:r w:rsidRPr="069B31E3">
              <w:rPr>
                <w:sz w:val="24"/>
                <w:szCs w:val="24"/>
              </w:rPr>
              <w:t>1.</w:t>
            </w:r>
          </w:p>
        </w:tc>
        <w:tc>
          <w:tcPr>
            <w:tcW w:w="4575" w:type="dxa"/>
            <w:shd w:val="clear" w:color="auto" w:fill="auto"/>
          </w:tcPr>
          <w:p w14:paraId="2796453F" w14:textId="58EBA5C1" w:rsidR="008A42C2" w:rsidRPr="00EE12B4" w:rsidRDefault="53532A14" w:rsidP="423DB663">
            <w:pPr>
              <w:pStyle w:val="NoSpacing"/>
              <w:rPr>
                <w:sz w:val="24"/>
                <w:szCs w:val="24"/>
              </w:rPr>
            </w:pPr>
            <w:r w:rsidRPr="423DB663">
              <w:rPr>
                <w:sz w:val="24"/>
                <w:szCs w:val="24"/>
              </w:rPr>
              <w:t>When will the webinar recording, slides, and Q&amp;A summary be available?</w:t>
            </w:r>
          </w:p>
        </w:tc>
        <w:tc>
          <w:tcPr>
            <w:tcW w:w="4425" w:type="dxa"/>
          </w:tcPr>
          <w:p w14:paraId="4AEB51E9" w14:textId="1AEB07F1" w:rsidR="008A42C2" w:rsidRPr="006D6595" w:rsidRDefault="64E88C49" w:rsidP="52E1832B">
            <w:pPr>
              <w:spacing w:after="200" w:line="276" w:lineRule="auto"/>
              <w:rPr>
                <w:sz w:val="24"/>
                <w:szCs w:val="24"/>
              </w:rPr>
            </w:pPr>
            <w:r w:rsidRPr="52E1832B">
              <w:rPr>
                <w:color w:val="000000" w:themeColor="text1"/>
                <w:sz w:val="24"/>
                <w:szCs w:val="24"/>
              </w:rPr>
              <w:t xml:space="preserve">The webinar recording is usually available within 1 week of the webinar. The webinar slides and Q&amp;A are usually posted within 2 weeks. You can find webinar archives at </w:t>
            </w:r>
            <w:hyperlink r:id="rId11">
              <w:proofErr w:type="spellStart"/>
              <w:r w:rsidRPr="52E1832B">
                <w:rPr>
                  <w:rStyle w:val="Hyperlink"/>
                  <w:sz w:val="24"/>
                  <w:szCs w:val="24"/>
                </w:rPr>
                <w:t>TargetHIV</w:t>
              </w:r>
              <w:proofErr w:type="spellEnd"/>
            </w:hyperlink>
            <w:r w:rsidRPr="52E1832B">
              <w:rPr>
                <w:sz w:val="24"/>
                <w:szCs w:val="24"/>
              </w:rPr>
              <w:t>.</w:t>
            </w:r>
          </w:p>
        </w:tc>
      </w:tr>
      <w:tr w:rsidR="5868CFA1" w14:paraId="6948DD4E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212AFA12" w14:textId="68A77E05" w:rsidR="5868CFA1" w:rsidRDefault="4E3F0BA6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26F32CBC" w14:textId="53C14FEA" w:rsidR="61A9BEB6" w:rsidRDefault="61A9BEB6" w:rsidP="423DB663">
            <w:pPr>
              <w:pStyle w:val="NoSpacing"/>
              <w:rPr>
                <w:sz w:val="24"/>
                <w:szCs w:val="24"/>
              </w:rPr>
            </w:pPr>
            <w:r w:rsidRPr="423DB663">
              <w:rPr>
                <w:sz w:val="24"/>
                <w:szCs w:val="24"/>
              </w:rPr>
              <w:t>I am new to the RSR and need more assistance ahead of the 2020 RSR.</w:t>
            </w:r>
          </w:p>
          <w:p w14:paraId="2A888443" w14:textId="281489DB" w:rsidR="5868CFA1" w:rsidRDefault="5868CFA1" w:rsidP="423DB6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2B7BD478" w14:textId="78CC88B7" w:rsidR="5868CFA1" w:rsidRDefault="61A9BEB6" w:rsidP="423DB66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 xml:space="preserve">The DISQ </w:t>
            </w:r>
            <w:r w:rsidR="7723342C" w:rsidRPr="069B31E3">
              <w:rPr>
                <w:sz w:val="24"/>
                <w:szCs w:val="24"/>
              </w:rPr>
              <w:t>T</w:t>
            </w:r>
            <w:r w:rsidRPr="069B31E3">
              <w:rPr>
                <w:sz w:val="24"/>
                <w:szCs w:val="24"/>
              </w:rPr>
              <w:t xml:space="preserve">eam </w:t>
            </w:r>
            <w:r w:rsidR="6B8135FF" w:rsidRPr="069B31E3">
              <w:rPr>
                <w:sz w:val="24"/>
                <w:szCs w:val="24"/>
              </w:rPr>
              <w:t xml:space="preserve">is available to assist recipient and provider staff new to </w:t>
            </w:r>
            <w:r w:rsidR="3BE1C2C7" w:rsidRPr="069B31E3">
              <w:rPr>
                <w:sz w:val="24"/>
                <w:szCs w:val="24"/>
              </w:rPr>
              <w:t>RSR</w:t>
            </w:r>
            <w:r w:rsidR="649D9DD7" w:rsidRPr="069B31E3">
              <w:rPr>
                <w:sz w:val="24"/>
                <w:szCs w:val="24"/>
              </w:rPr>
              <w:t xml:space="preserve"> reporting in preparing and submitting high quality data. </w:t>
            </w:r>
            <w:hyperlink r:id="rId12">
              <w:r w:rsidRPr="069B31E3">
                <w:rPr>
                  <w:rStyle w:val="Hyperlink"/>
                  <w:sz w:val="24"/>
                  <w:szCs w:val="24"/>
                </w:rPr>
                <w:t>Contact the DISQ Team</w:t>
              </w:r>
            </w:hyperlink>
            <w:r w:rsidR="57CF9D3F" w:rsidRPr="069B31E3">
              <w:rPr>
                <w:sz w:val="24"/>
                <w:szCs w:val="24"/>
              </w:rPr>
              <w:t xml:space="preserve"> to</w:t>
            </w:r>
            <w:r w:rsidR="04BCCD57" w:rsidRPr="069B31E3">
              <w:rPr>
                <w:sz w:val="24"/>
                <w:szCs w:val="24"/>
              </w:rPr>
              <w:t>d</w:t>
            </w:r>
            <w:r w:rsidR="57CF9D3F" w:rsidRPr="069B31E3">
              <w:rPr>
                <w:sz w:val="24"/>
                <w:szCs w:val="24"/>
              </w:rPr>
              <w:t>a</w:t>
            </w:r>
            <w:r w:rsidR="7FD78FA6" w:rsidRPr="069B31E3">
              <w:rPr>
                <w:sz w:val="24"/>
                <w:szCs w:val="24"/>
              </w:rPr>
              <w:t>y.</w:t>
            </w:r>
          </w:p>
        </w:tc>
      </w:tr>
      <w:tr w:rsidR="5868CFA1" w14:paraId="20BFB3B4" w14:textId="77777777" w:rsidTr="7B7F6D35">
        <w:trPr>
          <w:trHeight w:val="345"/>
        </w:trPr>
        <w:tc>
          <w:tcPr>
            <w:tcW w:w="9715" w:type="dxa"/>
            <w:gridSpan w:val="3"/>
            <w:shd w:val="clear" w:color="auto" w:fill="95B3D7" w:themeFill="accent1" w:themeFillTint="99"/>
            <w:vAlign w:val="bottom"/>
          </w:tcPr>
          <w:p w14:paraId="102D784A" w14:textId="3C2D33FF" w:rsidR="416AF9F9" w:rsidRDefault="416AF9F9" w:rsidP="423DB663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423DB663">
              <w:rPr>
                <w:b/>
                <w:bCs/>
                <w:sz w:val="24"/>
                <w:szCs w:val="24"/>
              </w:rPr>
              <w:t>Setting Up and Logging into the System</w:t>
            </w:r>
          </w:p>
        </w:tc>
      </w:tr>
      <w:tr w:rsidR="008A42C2" w:rsidRPr="00EE12B4" w14:paraId="16B43B76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0F15B43D" w14:textId="1370F7D0" w:rsidR="008A42C2" w:rsidRPr="00EE12B4" w:rsidRDefault="4CF8BD53" w:rsidP="423DB663">
            <w:pPr>
              <w:spacing w:after="120"/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4EB04BAC" w14:textId="0F07D17A" w:rsidR="008A42C2" w:rsidRPr="00EE12B4" w:rsidRDefault="3DBB3590" w:rsidP="423DB663">
            <w:pPr>
              <w:pStyle w:val="NoSpacing"/>
              <w:rPr>
                <w:sz w:val="24"/>
                <w:szCs w:val="24"/>
              </w:rPr>
            </w:pPr>
            <w:r w:rsidRPr="1D2FA051">
              <w:rPr>
                <w:sz w:val="24"/>
                <w:szCs w:val="24"/>
              </w:rPr>
              <w:t xml:space="preserve">I need to get a </w:t>
            </w:r>
            <w:proofErr w:type="spellStart"/>
            <w:r w:rsidRPr="1D2FA051">
              <w:rPr>
                <w:sz w:val="24"/>
                <w:szCs w:val="24"/>
              </w:rPr>
              <w:t>RegCode</w:t>
            </w:r>
            <w:proofErr w:type="spellEnd"/>
            <w:r w:rsidRPr="1D2FA051">
              <w:rPr>
                <w:sz w:val="24"/>
                <w:szCs w:val="24"/>
              </w:rPr>
              <w:t xml:space="preserve"> for </w:t>
            </w:r>
            <w:r w:rsidR="41516D9A" w:rsidRPr="1D2FA051">
              <w:rPr>
                <w:sz w:val="24"/>
                <w:szCs w:val="24"/>
              </w:rPr>
              <w:t>a new</w:t>
            </w:r>
            <w:r w:rsidRPr="1D2FA051">
              <w:rPr>
                <w:sz w:val="24"/>
                <w:szCs w:val="24"/>
              </w:rPr>
              <w:t xml:space="preserve"> provider agenc</w:t>
            </w:r>
            <w:r w:rsidR="2AB3A700" w:rsidRPr="1D2FA051">
              <w:rPr>
                <w:sz w:val="24"/>
                <w:szCs w:val="24"/>
              </w:rPr>
              <w:t>y</w:t>
            </w:r>
            <w:r w:rsidRPr="1D2FA051">
              <w:rPr>
                <w:sz w:val="24"/>
                <w:szCs w:val="24"/>
              </w:rPr>
              <w:t>. What information do I need to provide Ryan White Data Support?</w:t>
            </w:r>
          </w:p>
        </w:tc>
        <w:tc>
          <w:tcPr>
            <w:tcW w:w="4425" w:type="dxa"/>
          </w:tcPr>
          <w:p w14:paraId="1B5CCFE8" w14:textId="48E1ACB3" w:rsidR="00BD6C32" w:rsidRDefault="717180C5" w:rsidP="1D2FA051">
            <w:pPr>
              <w:pStyle w:val="NoSpacing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>To ob</w:t>
            </w:r>
            <w:r w:rsidR="5D6578C7" w:rsidRPr="069B31E3">
              <w:rPr>
                <w:sz w:val="24"/>
                <w:szCs w:val="24"/>
              </w:rPr>
              <w:t>tain a n</w:t>
            </w:r>
            <w:r w:rsidRPr="069B31E3">
              <w:rPr>
                <w:sz w:val="24"/>
                <w:szCs w:val="24"/>
              </w:rPr>
              <w:t>e</w:t>
            </w:r>
            <w:r w:rsidR="4FFC5376" w:rsidRPr="069B31E3">
              <w:rPr>
                <w:sz w:val="24"/>
                <w:szCs w:val="24"/>
              </w:rPr>
              <w:t xml:space="preserve">w </w:t>
            </w:r>
            <w:proofErr w:type="spellStart"/>
            <w:r w:rsidR="4FFC5376" w:rsidRPr="069B31E3">
              <w:rPr>
                <w:sz w:val="24"/>
                <w:szCs w:val="24"/>
              </w:rPr>
              <w:t>Re</w:t>
            </w:r>
            <w:r w:rsidRPr="069B31E3">
              <w:rPr>
                <w:sz w:val="24"/>
                <w:szCs w:val="24"/>
              </w:rPr>
              <w:t>gCode</w:t>
            </w:r>
            <w:proofErr w:type="spellEnd"/>
            <w:r w:rsidRPr="069B31E3">
              <w:rPr>
                <w:sz w:val="24"/>
                <w:szCs w:val="24"/>
              </w:rPr>
              <w:t xml:space="preserve"> for a provider agency, please </w:t>
            </w:r>
            <w:r w:rsidR="145ED652" w:rsidRPr="069B31E3">
              <w:rPr>
                <w:sz w:val="24"/>
                <w:szCs w:val="24"/>
              </w:rPr>
              <w:t xml:space="preserve">contact </w:t>
            </w:r>
            <w:r w:rsidR="40F680A7" w:rsidRPr="069B31E3">
              <w:rPr>
                <w:sz w:val="24"/>
                <w:szCs w:val="24"/>
              </w:rPr>
              <w:t xml:space="preserve">the </w:t>
            </w:r>
            <w:hyperlink r:id="rId13">
              <w:r w:rsidR="3DBB3590" w:rsidRPr="069B31E3">
                <w:rPr>
                  <w:rStyle w:val="Hyperlink"/>
                  <w:sz w:val="24"/>
                  <w:szCs w:val="24"/>
                </w:rPr>
                <w:t xml:space="preserve">Ryan White Data Support </w:t>
              </w:r>
              <w:r w:rsidR="78FDDB5F" w:rsidRPr="069B31E3">
                <w:rPr>
                  <w:rStyle w:val="Hyperlink"/>
                  <w:sz w:val="24"/>
                  <w:szCs w:val="24"/>
                </w:rPr>
                <w:t>Team</w:t>
              </w:r>
            </w:hyperlink>
            <w:r w:rsidR="78FDDB5F" w:rsidRPr="069B31E3">
              <w:rPr>
                <w:sz w:val="24"/>
                <w:szCs w:val="24"/>
              </w:rPr>
              <w:t xml:space="preserve"> </w:t>
            </w:r>
            <w:r w:rsidR="0328C48C" w:rsidRPr="069B31E3">
              <w:rPr>
                <w:sz w:val="24"/>
                <w:szCs w:val="24"/>
              </w:rPr>
              <w:t xml:space="preserve"> and provide them </w:t>
            </w:r>
            <w:r w:rsidR="03810A80" w:rsidRPr="069B31E3">
              <w:rPr>
                <w:sz w:val="24"/>
                <w:szCs w:val="24"/>
              </w:rPr>
              <w:t xml:space="preserve">with </w:t>
            </w:r>
            <w:r w:rsidR="3DBB3590" w:rsidRPr="069B31E3">
              <w:rPr>
                <w:sz w:val="24"/>
                <w:szCs w:val="24"/>
              </w:rPr>
              <w:t xml:space="preserve">the new provider agency’s </w:t>
            </w:r>
            <w:r w:rsidR="382CA806" w:rsidRPr="069B31E3">
              <w:rPr>
                <w:sz w:val="24"/>
                <w:szCs w:val="24"/>
              </w:rPr>
              <w:t xml:space="preserve">name, </w:t>
            </w:r>
            <w:r w:rsidR="3DBB3590" w:rsidRPr="069B31E3">
              <w:rPr>
                <w:sz w:val="24"/>
                <w:szCs w:val="24"/>
              </w:rPr>
              <w:t>full address</w:t>
            </w:r>
            <w:proofErr w:type="gramStart"/>
            <w:r w:rsidR="3DBB3590" w:rsidRPr="069B31E3">
              <w:rPr>
                <w:sz w:val="24"/>
                <w:szCs w:val="24"/>
              </w:rPr>
              <w:t>, ,</w:t>
            </w:r>
            <w:proofErr w:type="gramEnd"/>
            <w:r w:rsidR="3DBB3590" w:rsidRPr="069B31E3">
              <w:rPr>
                <w:sz w:val="24"/>
                <w:szCs w:val="24"/>
              </w:rPr>
              <w:t xml:space="preserve"> EIN, and DUNS number.</w:t>
            </w:r>
          </w:p>
          <w:p w14:paraId="5C598B38" w14:textId="4E2CAEB3" w:rsidR="00BD6C32" w:rsidRDefault="00BD6C32" w:rsidP="1D2FA051">
            <w:pPr>
              <w:pStyle w:val="NoSpacing"/>
              <w:rPr>
                <w:sz w:val="24"/>
                <w:szCs w:val="24"/>
              </w:rPr>
            </w:pPr>
          </w:p>
          <w:p w14:paraId="5C53D236" w14:textId="360A01D4" w:rsidR="00BD6C32" w:rsidRDefault="3353713D" w:rsidP="423DB663">
            <w:pPr>
              <w:pStyle w:val="NoSpacing"/>
              <w:rPr>
                <w:sz w:val="24"/>
                <w:szCs w:val="24"/>
              </w:rPr>
            </w:pPr>
            <w:r w:rsidRPr="1D2FA051">
              <w:rPr>
                <w:sz w:val="24"/>
                <w:szCs w:val="24"/>
              </w:rPr>
              <w:t xml:space="preserve">To find the </w:t>
            </w:r>
            <w:proofErr w:type="spellStart"/>
            <w:r w:rsidRPr="1D2FA051">
              <w:rPr>
                <w:sz w:val="24"/>
                <w:szCs w:val="24"/>
              </w:rPr>
              <w:t>RegCode</w:t>
            </w:r>
            <w:proofErr w:type="spellEnd"/>
            <w:r w:rsidRPr="1D2FA051">
              <w:rPr>
                <w:sz w:val="24"/>
                <w:szCs w:val="24"/>
              </w:rPr>
              <w:t xml:space="preserve"> for existing provider agencies, recipients can view their contracts from previous years, or contact </w:t>
            </w:r>
            <w:hyperlink r:id="rId14">
              <w:r w:rsidRPr="1D2FA051">
                <w:rPr>
                  <w:rStyle w:val="Hyperlink"/>
                  <w:sz w:val="24"/>
                  <w:szCs w:val="24"/>
                </w:rPr>
                <w:t>Ryan White Data Support</w:t>
              </w:r>
            </w:hyperlink>
            <w:r w:rsidRPr="1D2FA051">
              <w:rPr>
                <w:sz w:val="24"/>
                <w:szCs w:val="24"/>
              </w:rPr>
              <w:t xml:space="preserve"> to locate the correct </w:t>
            </w:r>
            <w:proofErr w:type="spellStart"/>
            <w:r w:rsidRPr="1D2FA051">
              <w:rPr>
                <w:sz w:val="24"/>
                <w:szCs w:val="24"/>
              </w:rPr>
              <w:t>RegCode</w:t>
            </w:r>
            <w:proofErr w:type="spellEnd"/>
            <w:r w:rsidRPr="1D2FA051">
              <w:rPr>
                <w:sz w:val="24"/>
                <w:szCs w:val="24"/>
              </w:rPr>
              <w:t>.</w:t>
            </w:r>
          </w:p>
        </w:tc>
      </w:tr>
      <w:tr w:rsidR="5868CFA1" w14:paraId="4E2F131E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23D3A2D" w14:textId="642A5ABF" w:rsidR="5868CFA1" w:rsidRDefault="18CC361F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51C317B8" w14:textId="5901CA15" w:rsidR="416AF9F9" w:rsidRDefault="416AF9F9" w:rsidP="423DB663">
            <w:pPr>
              <w:pStyle w:val="NoSpacing"/>
              <w:rPr>
                <w:sz w:val="24"/>
                <w:szCs w:val="24"/>
              </w:rPr>
            </w:pPr>
            <w:r w:rsidRPr="423DB663">
              <w:rPr>
                <w:sz w:val="24"/>
                <w:szCs w:val="24"/>
              </w:rPr>
              <w:t>How do I get a GCMS</w:t>
            </w:r>
            <w:r w:rsidR="23C6B52B" w:rsidRPr="423DB663">
              <w:rPr>
                <w:sz w:val="24"/>
                <w:szCs w:val="24"/>
              </w:rPr>
              <w:t xml:space="preserve"> (Grants Contract Management System)</w:t>
            </w:r>
            <w:r w:rsidRPr="423DB663">
              <w:rPr>
                <w:sz w:val="24"/>
                <w:szCs w:val="24"/>
              </w:rPr>
              <w:t xml:space="preserve"> log in?</w:t>
            </w:r>
          </w:p>
          <w:p w14:paraId="1F623ACC" w14:textId="5176EEDD" w:rsidR="5868CFA1" w:rsidRDefault="5868CFA1" w:rsidP="423DB6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4C295DCE" w14:textId="2E0A05E5" w:rsidR="416AF9F9" w:rsidRDefault="416AF9F9" w:rsidP="423DB663">
            <w:pPr>
              <w:pStyle w:val="NoSpacing"/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Recipients can access the GCMS through HRSA’s Electronic Handbooks (EHBs). For more information on how to log in or register for an EHB account, check out the “</w:t>
            </w:r>
            <w:hyperlink r:id="rId15">
              <w:r w:rsidRPr="4B49B838">
                <w:rPr>
                  <w:rStyle w:val="Hyperlink"/>
                  <w:sz w:val="24"/>
                  <w:szCs w:val="24"/>
                </w:rPr>
                <w:t>Overview of HRSA's Electronic Handbooks for Grant Recipients</w:t>
              </w:r>
            </w:hyperlink>
            <w:r w:rsidRPr="4B49B838">
              <w:rPr>
                <w:sz w:val="24"/>
                <w:szCs w:val="24"/>
              </w:rPr>
              <w:t>.”</w:t>
            </w:r>
          </w:p>
        </w:tc>
      </w:tr>
      <w:tr w:rsidR="5868CFA1" w14:paraId="1F276EA5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50B89E4C" w14:textId="5967CE64" w:rsidR="5868CFA1" w:rsidRDefault="4EF556D1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55F530E8" w14:textId="2C7F4DA5" w:rsidR="416AF9F9" w:rsidRDefault="416AF9F9" w:rsidP="423DB663">
            <w:pPr>
              <w:pStyle w:val="NoSpacing"/>
              <w:rPr>
                <w:sz w:val="24"/>
                <w:szCs w:val="24"/>
              </w:rPr>
            </w:pPr>
            <w:r w:rsidRPr="423DB663">
              <w:rPr>
                <w:sz w:val="24"/>
                <w:szCs w:val="24"/>
              </w:rPr>
              <w:t>One of my subrecipients/providers is running into trouble logging in through the EHBs. How do I help them get set up?</w:t>
            </w:r>
          </w:p>
          <w:p w14:paraId="55AC5F9E" w14:textId="5694DFDB" w:rsidR="5868CFA1" w:rsidRDefault="5868CFA1" w:rsidP="423DB6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08AA6ECB" w14:textId="4DCB72DD" w:rsidR="5868CFA1" w:rsidRDefault="416AF9F9" w:rsidP="423DB663">
            <w:pPr>
              <w:pStyle w:val="NoSpacing"/>
              <w:rPr>
                <w:sz w:val="24"/>
                <w:szCs w:val="24"/>
              </w:rPr>
            </w:pPr>
            <w:r w:rsidRPr="631EB02A">
              <w:rPr>
                <w:sz w:val="24"/>
                <w:szCs w:val="24"/>
              </w:rPr>
              <w:t>Instructions for logging in or creating an</w:t>
            </w:r>
            <w:r w:rsidR="59CBD01F" w:rsidRPr="631EB02A">
              <w:rPr>
                <w:sz w:val="24"/>
                <w:szCs w:val="24"/>
              </w:rPr>
              <w:t xml:space="preserve"> EHB</w:t>
            </w:r>
            <w:r w:rsidRPr="631EB02A">
              <w:rPr>
                <w:sz w:val="24"/>
                <w:szCs w:val="24"/>
              </w:rPr>
              <w:t xml:space="preserve"> account can be found starting on page 20 of the </w:t>
            </w:r>
            <w:hyperlink r:id="rId16">
              <w:r w:rsidRPr="631EB02A">
                <w:rPr>
                  <w:rStyle w:val="Hyperlink"/>
                  <w:sz w:val="24"/>
                  <w:szCs w:val="24"/>
                </w:rPr>
                <w:t>2020 RSR Instruction Manual</w:t>
              </w:r>
            </w:hyperlink>
            <w:r w:rsidRPr="631EB02A">
              <w:rPr>
                <w:sz w:val="24"/>
                <w:szCs w:val="24"/>
              </w:rPr>
              <w:t xml:space="preserve">. If the provider is experiencing trouble, </w:t>
            </w:r>
            <w:hyperlink r:id="rId17">
              <w:r w:rsidRPr="631EB02A">
                <w:rPr>
                  <w:rStyle w:val="Hyperlink"/>
                  <w:sz w:val="24"/>
                  <w:szCs w:val="24"/>
                </w:rPr>
                <w:t>contact the EHBs Customer Support Center</w:t>
              </w:r>
            </w:hyperlink>
            <w:r w:rsidRPr="631EB02A">
              <w:rPr>
                <w:sz w:val="24"/>
                <w:szCs w:val="24"/>
              </w:rPr>
              <w:t>.</w:t>
            </w:r>
          </w:p>
        </w:tc>
      </w:tr>
      <w:tr w:rsidR="5868CFA1" w14:paraId="28BCB49F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6C49F064" w14:textId="286E129A" w:rsidR="5868CFA1" w:rsidRDefault="4EF556D1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14:paraId="51665BE6" w14:textId="57A6B1FF" w:rsidR="416AF9F9" w:rsidRDefault="416AF9F9" w:rsidP="423DB663">
            <w:pPr>
              <w:pStyle w:val="NoSpacing"/>
              <w:rPr>
                <w:sz w:val="24"/>
                <w:szCs w:val="24"/>
              </w:rPr>
            </w:pPr>
            <w:r w:rsidRPr="423DB663">
              <w:rPr>
                <w:sz w:val="24"/>
                <w:szCs w:val="24"/>
              </w:rPr>
              <w:t>Where do I find the EIN and DUNS number for a provider I would like to register?</w:t>
            </w:r>
          </w:p>
          <w:p w14:paraId="67625364" w14:textId="24A75C4D" w:rsidR="5868CFA1" w:rsidRDefault="5868CFA1" w:rsidP="423DB6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1C63B753" w14:textId="6D7F46A9" w:rsidR="5868CFA1" w:rsidRDefault="3DBB3590" w:rsidP="423DB663">
            <w:pPr>
              <w:pStyle w:val="NoSpacing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 xml:space="preserve">The EIN and DUNS number is information the provider would have. Typically, someone in the finance or business side of the agency </w:t>
            </w:r>
            <w:r w:rsidR="535FF2E5" w:rsidRPr="069B31E3">
              <w:rPr>
                <w:sz w:val="24"/>
                <w:szCs w:val="24"/>
              </w:rPr>
              <w:t>has</w:t>
            </w:r>
            <w:r w:rsidRPr="069B31E3">
              <w:rPr>
                <w:sz w:val="24"/>
                <w:szCs w:val="24"/>
              </w:rPr>
              <w:t xml:space="preserve"> this information</w:t>
            </w:r>
            <w:r w:rsidR="0B9F5BA6" w:rsidRPr="069B31E3">
              <w:rPr>
                <w:sz w:val="24"/>
                <w:szCs w:val="24"/>
              </w:rPr>
              <w:t>.</w:t>
            </w:r>
          </w:p>
        </w:tc>
      </w:tr>
      <w:tr w:rsidR="5868CFA1" w14:paraId="02F868BE" w14:textId="77777777" w:rsidTr="7B7F6D35">
        <w:trPr>
          <w:trHeight w:val="810"/>
        </w:trPr>
        <w:tc>
          <w:tcPr>
            <w:tcW w:w="715" w:type="dxa"/>
            <w:shd w:val="clear" w:color="auto" w:fill="FFFFFF" w:themeFill="background1"/>
          </w:tcPr>
          <w:p w14:paraId="537082F8" w14:textId="457C5462" w:rsidR="5868CFA1" w:rsidRDefault="7684783A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75" w:type="dxa"/>
            <w:shd w:val="clear" w:color="auto" w:fill="auto"/>
          </w:tcPr>
          <w:p w14:paraId="32FD38E2" w14:textId="67CEB8C1" w:rsidR="416AF9F9" w:rsidRDefault="3D111AF2" w:rsidP="423DB663">
            <w:pPr>
              <w:pStyle w:val="NoSpacing"/>
              <w:rPr>
                <w:sz w:val="24"/>
                <w:szCs w:val="24"/>
              </w:rPr>
            </w:pPr>
            <w:r w:rsidRPr="1D2FA051">
              <w:rPr>
                <w:sz w:val="24"/>
                <w:szCs w:val="24"/>
              </w:rPr>
              <w:t xml:space="preserve">Do we need to call you if </w:t>
            </w:r>
            <w:r w:rsidR="150B71E6" w:rsidRPr="1D2FA051">
              <w:rPr>
                <w:sz w:val="24"/>
                <w:szCs w:val="24"/>
              </w:rPr>
              <w:t>a provider’s address</w:t>
            </w:r>
            <w:r w:rsidR="1BE0D0F4" w:rsidRPr="1D2FA051">
              <w:rPr>
                <w:sz w:val="24"/>
                <w:szCs w:val="24"/>
              </w:rPr>
              <w:t xml:space="preserve"> </w:t>
            </w:r>
            <w:r w:rsidR="150B71E6" w:rsidRPr="1D2FA051">
              <w:rPr>
                <w:sz w:val="24"/>
                <w:szCs w:val="24"/>
              </w:rPr>
              <w:t>i</w:t>
            </w:r>
            <w:r w:rsidR="1225E39F" w:rsidRPr="1D2FA051">
              <w:rPr>
                <w:sz w:val="24"/>
                <w:szCs w:val="24"/>
              </w:rPr>
              <w:t>s incorrect?</w:t>
            </w:r>
          </w:p>
          <w:p w14:paraId="5BBB4BED" w14:textId="2DE91E59" w:rsidR="5868CFA1" w:rsidRDefault="5868CFA1" w:rsidP="423DB6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35ED80C7" w14:textId="4EB6AA6D" w:rsidR="5868CFA1" w:rsidRDefault="64FE4F7C" w:rsidP="1D2FA051">
            <w:pPr>
              <w:pStyle w:val="NoSpacing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>R</w:t>
            </w:r>
            <w:r w:rsidR="1225E39F" w:rsidRPr="069B31E3">
              <w:rPr>
                <w:sz w:val="24"/>
                <w:szCs w:val="24"/>
              </w:rPr>
              <w:t>ecipients can</w:t>
            </w:r>
            <w:r w:rsidR="655F6D91" w:rsidRPr="069B31E3">
              <w:rPr>
                <w:sz w:val="24"/>
                <w:szCs w:val="24"/>
              </w:rPr>
              <w:t xml:space="preserve"> contact </w:t>
            </w:r>
            <w:hyperlink r:id="rId18">
              <w:r w:rsidR="6D35472F" w:rsidRPr="069B31E3">
                <w:rPr>
                  <w:rStyle w:val="Hyperlink"/>
                  <w:sz w:val="24"/>
                  <w:szCs w:val="24"/>
                </w:rPr>
                <w:t>Ryan White Data Support</w:t>
              </w:r>
            </w:hyperlink>
            <w:r w:rsidR="2A2F7F6F" w:rsidRPr="069B31E3">
              <w:rPr>
                <w:sz w:val="24"/>
                <w:szCs w:val="24"/>
              </w:rPr>
              <w:t xml:space="preserve"> </w:t>
            </w:r>
            <w:r w:rsidR="3EFB6024" w:rsidRPr="069B31E3">
              <w:rPr>
                <w:sz w:val="24"/>
                <w:szCs w:val="24"/>
              </w:rPr>
              <w:t>to make changes in provider information in GCMS.</w:t>
            </w:r>
          </w:p>
        </w:tc>
      </w:tr>
      <w:tr w:rsidR="5868CFA1" w14:paraId="77AEE5E5" w14:textId="77777777" w:rsidTr="7B7F6D35">
        <w:trPr>
          <w:trHeight w:val="915"/>
        </w:trPr>
        <w:tc>
          <w:tcPr>
            <w:tcW w:w="715" w:type="dxa"/>
            <w:shd w:val="clear" w:color="auto" w:fill="FFFFFF" w:themeFill="background1"/>
          </w:tcPr>
          <w:p w14:paraId="1F424F09" w14:textId="3CFF22E9" w:rsidR="5868CFA1" w:rsidRDefault="65C751AB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8.</w:t>
            </w:r>
          </w:p>
        </w:tc>
        <w:tc>
          <w:tcPr>
            <w:tcW w:w="4575" w:type="dxa"/>
            <w:shd w:val="clear" w:color="auto" w:fill="auto"/>
          </w:tcPr>
          <w:p w14:paraId="2157AB42" w14:textId="3D16B52F" w:rsidR="5868CFA1" w:rsidRDefault="1870B551" w:rsidP="423DB663">
            <w:pPr>
              <w:pStyle w:val="NoSpacing"/>
              <w:rPr>
                <w:sz w:val="24"/>
                <w:szCs w:val="24"/>
              </w:rPr>
            </w:pPr>
            <w:r w:rsidRPr="423DB663">
              <w:rPr>
                <w:sz w:val="24"/>
                <w:szCs w:val="24"/>
              </w:rPr>
              <w:t xml:space="preserve">One of our </w:t>
            </w:r>
            <w:r w:rsidR="20479B2C" w:rsidRPr="423DB663">
              <w:rPr>
                <w:sz w:val="24"/>
                <w:szCs w:val="24"/>
              </w:rPr>
              <w:t>provider</w:t>
            </w:r>
            <w:r w:rsidR="2761AC7A" w:rsidRPr="423DB663">
              <w:rPr>
                <w:sz w:val="24"/>
                <w:szCs w:val="24"/>
              </w:rPr>
              <w:t>s shows up as two separate agencies in the EHB.</w:t>
            </w:r>
            <w:r w:rsidR="20479B2C" w:rsidRPr="423DB663">
              <w:rPr>
                <w:sz w:val="24"/>
                <w:szCs w:val="24"/>
              </w:rPr>
              <w:t xml:space="preserve"> Is this a problem? If so, how do we resolve it?</w:t>
            </w:r>
          </w:p>
        </w:tc>
        <w:tc>
          <w:tcPr>
            <w:tcW w:w="4425" w:type="dxa"/>
          </w:tcPr>
          <w:p w14:paraId="26C181E8" w14:textId="1F8AA378" w:rsidR="5868CFA1" w:rsidRDefault="617C9A4C" w:rsidP="423DB663">
            <w:pPr>
              <w:pStyle w:val="NoSpacing"/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If you are unsure of which provider to add, please r</w:t>
            </w:r>
            <w:r w:rsidR="521CB358" w:rsidRPr="4B49B838">
              <w:rPr>
                <w:sz w:val="24"/>
                <w:szCs w:val="24"/>
              </w:rPr>
              <w:t xml:space="preserve">each out to </w:t>
            </w:r>
            <w:hyperlink r:id="rId19">
              <w:r w:rsidR="521CB358" w:rsidRPr="4B49B838">
                <w:rPr>
                  <w:rStyle w:val="Hyperlink"/>
                  <w:sz w:val="24"/>
                  <w:szCs w:val="24"/>
                </w:rPr>
                <w:t>Ryan White Data Support</w:t>
              </w:r>
            </w:hyperlink>
            <w:r w:rsidR="521CB358" w:rsidRPr="4B49B838">
              <w:rPr>
                <w:sz w:val="24"/>
                <w:szCs w:val="24"/>
              </w:rPr>
              <w:t xml:space="preserve"> </w:t>
            </w:r>
            <w:r w:rsidR="15BA7FB4" w:rsidRPr="4B49B838">
              <w:rPr>
                <w:sz w:val="24"/>
                <w:szCs w:val="24"/>
              </w:rPr>
              <w:t xml:space="preserve">to </w:t>
            </w:r>
            <w:proofErr w:type="gramStart"/>
            <w:r w:rsidR="15BA7FB4" w:rsidRPr="4B49B838">
              <w:rPr>
                <w:sz w:val="24"/>
                <w:szCs w:val="24"/>
              </w:rPr>
              <w:t xml:space="preserve">confirm </w:t>
            </w:r>
            <w:r w:rsidR="6EB4520A" w:rsidRPr="4B49B838">
              <w:rPr>
                <w:sz w:val="24"/>
                <w:szCs w:val="24"/>
              </w:rPr>
              <w:t xml:space="preserve"> the</w:t>
            </w:r>
            <w:proofErr w:type="gramEnd"/>
            <w:r w:rsidR="6EB4520A" w:rsidRPr="4B49B838">
              <w:rPr>
                <w:sz w:val="24"/>
                <w:szCs w:val="24"/>
              </w:rPr>
              <w:t xml:space="preserve"> correct organization.</w:t>
            </w:r>
          </w:p>
        </w:tc>
      </w:tr>
      <w:tr w:rsidR="5868CFA1" w14:paraId="22D61374" w14:textId="77777777" w:rsidTr="7B7F6D35">
        <w:trPr>
          <w:trHeight w:val="617"/>
        </w:trPr>
        <w:tc>
          <w:tcPr>
            <w:tcW w:w="9715" w:type="dxa"/>
            <w:gridSpan w:val="3"/>
            <w:shd w:val="clear" w:color="auto" w:fill="95B3D7" w:themeFill="accent1" w:themeFillTint="99"/>
          </w:tcPr>
          <w:p w14:paraId="6D149934" w14:textId="280C9A45" w:rsidR="7777454B" w:rsidRDefault="7777454B" w:rsidP="423DB663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423DB663">
              <w:rPr>
                <w:b/>
                <w:bCs/>
                <w:sz w:val="24"/>
                <w:szCs w:val="24"/>
              </w:rPr>
              <w:t>Navigation, Locating Reports</w:t>
            </w:r>
          </w:p>
        </w:tc>
      </w:tr>
      <w:tr w:rsidR="008A42C2" w:rsidRPr="00EE12B4" w14:paraId="7384E6AB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B59C92E" w14:textId="790FAE51" w:rsidR="008A42C2" w:rsidRPr="00EE12B4" w:rsidRDefault="3B9BBFF5" w:rsidP="423DB663">
            <w:pPr>
              <w:spacing w:after="120"/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9.</w:t>
            </w:r>
          </w:p>
        </w:tc>
        <w:tc>
          <w:tcPr>
            <w:tcW w:w="4575" w:type="dxa"/>
            <w:shd w:val="clear" w:color="auto" w:fill="auto"/>
          </w:tcPr>
          <w:p w14:paraId="71825889" w14:textId="4F6BA3D1" w:rsidR="5B060DD1" w:rsidRDefault="5B060DD1" w:rsidP="631EB02A">
            <w:pPr>
              <w:pStyle w:val="NoSpacing"/>
              <w:rPr>
                <w:sz w:val="24"/>
                <w:szCs w:val="24"/>
              </w:rPr>
            </w:pPr>
            <w:r w:rsidRPr="631EB02A">
              <w:rPr>
                <w:sz w:val="24"/>
                <w:szCs w:val="24"/>
              </w:rPr>
              <w:t>When will t</w:t>
            </w:r>
            <w:r w:rsidR="5902EBBD" w:rsidRPr="631EB02A">
              <w:rPr>
                <w:sz w:val="24"/>
                <w:szCs w:val="24"/>
              </w:rPr>
              <w:t xml:space="preserve">he 2020 RSR </w:t>
            </w:r>
            <w:r w:rsidR="524543C3" w:rsidRPr="631EB02A">
              <w:rPr>
                <w:sz w:val="24"/>
                <w:szCs w:val="24"/>
              </w:rPr>
              <w:t>Recipient Report be open in the EHBs?</w:t>
            </w:r>
          </w:p>
          <w:p w14:paraId="5E879CBC" w14:textId="06F28AC2" w:rsidR="008A42C2" w:rsidRPr="00EE12B4" w:rsidRDefault="008A42C2" w:rsidP="423DB6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3BD92D86" w14:textId="21742EAF" w:rsidR="524543C3" w:rsidRDefault="0ECA7058" w:rsidP="631EB02A">
            <w:pPr>
              <w:pStyle w:val="NoSpacing"/>
            </w:pPr>
            <w:r w:rsidRPr="069B31E3">
              <w:rPr>
                <w:sz w:val="24"/>
                <w:szCs w:val="24"/>
              </w:rPr>
              <w:t xml:space="preserve">Due to a system issue, the opening of the RSR Recipient Report was delayed. </w:t>
            </w:r>
            <w:r w:rsidR="524543C3" w:rsidRPr="069B31E3">
              <w:rPr>
                <w:sz w:val="24"/>
                <w:szCs w:val="24"/>
              </w:rPr>
              <w:t>The RSR Recipient Report opened on December 14</w:t>
            </w:r>
            <w:r w:rsidR="524543C3" w:rsidRPr="069B31E3">
              <w:rPr>
                <w:sz w:val="24"/>
                <w:szCs w:val="24"/>
                <w:vertAlign w:val="superscript"/>
              </w:rPr>
              <w:t>th</w:t>
            </w:r>
            <w:r w:rsidR="524543C3" w:rsidRPr="069B31E3">
              <w:rPr>
                <w:sz w:val="24"/>
                <w:szCs w:val="24"/>
              </w:rPr>
              <w:t>, 2020.</w:t>
            </w:r>
          </w:p>
          <w:p w14:paraId="5C66EC52" w14:textId="5CD3B133" w:rsidR="009C5312" w:rsidRPr="002240F9" w:rsidRDefault="009C5312" w:rsidP="423DB663">
            <w:pPr>
              <w:pStyle w:val="NoSpacing"/>
              <w:rPr>
                <w:sz w:val="24"/>
                <w:szCs w:val="24"/>
              </w:rPr>
            </w:pPr>
          </w:p>
        </w:tc>
      </w:tr>
      <w:tr w:rsidR="5868CFA1" w14:paraId="6B9C4AD9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2DCCF72D" w14:textId="6F5A00F0" w:rsidR="5868CFA1" w:rsidRDefault="536295D1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10.</w:t>
            </w:r>
          </w:p>
        </w:tc>
        <w:tc>
          <w:tcPr>
            <w:tcW w:w="4575" w:type="dxa"/>
            <w:shd w:val="clear" w:color="auto" w:fill="auto"/>
          </w:tcPr>
          <w:p w14:paraId="180A47F8" w14:textId="3079328D" w:rsidR="5902EBBD" w:rsidRDefault="5902EBBD" w:rsidP="099B12CD">
            <w:pPr>
              <w:pStyle w:val="NoSpacing"/>
              <w:rPr>
                <w:sz w:val="24"/>
                <w:szCs w:val="24"/>
              </w:rPr>
            </w:pPr>
            <w:r w:rsidRPr="631EB02A">
              <w:rPr>
                <w:sz w:val="24"/>
                <w:szCs w:val="24"/>
              </w:rPr>
              <w:t xml:space="preserve">Is there a way to pull a report to see what was entered for the </w:t>
            </w:r>
            <w:r w:rsidR="77F0F6D4" w:rsidRPr="631EB02A">
              <w:rPr>
                <w:sz w:val="24"/>
                <w:szCs w:val="24"/>
              </w:rPr>
              <w:t>2019 Recipient</w:t>
            </w:r>
            <w:r w:rsidRPr="631EB02A">
              <w:rPr>
                <w:sz w:val="24"/>
                <w:szCs w:val="24"/>
              </w:rPr>
              <w:t xml:space="preserve"> </w:t>
            </w:r>
            <w:r w:rsidR="25B01269" w:rsidRPr="631EB02A">
              <w:rPr>
                <w:sz w:val="24"/>
                <w:szCs w:val="24"/>
              </w:rPr>
              <w:t>R</w:t>
            </w:r>
            <w:r w:rsidRPr="631EB02A">
              <w:rPr>
                <w:sz w:val="24"/>
                <w:szCs w:val="24"/>
              </w:rPr>
              <w:t>eport?</w:t>
            </w:r>
          </w:p>
          <w:p w14:paraId="6E8BB6E2" w14:textId="7B94989A" w:rsidR="5868CFA1" w:rsidRDefault="5868CFA1" w:rsidP="423DB6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463C241E" w14:textId="1BC24DC1" w:rsidR="5902EBBD" w:rsidRDefault="6D45AF9D" w:rsidP="423DB663">
            <w:pPr>
              <w:pStyle w:val="NoSpacing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 xml:space="preserve">Recipients can </w:t>
            </w:r>
            <w:proofErr w:type="gramStart"/>
            <w:r w:rsidRPr="069B31E3">
              <w:rPr>
                <w:sz w:val="24"/>
                <w:szCs w:val="24"/>
              </w:rPr>
              <w:t xml:space="preserve">review </w:t>
            </w:r>
            <w:r w:rsidR="2963F78E" w:rsidRPr="069B31E3">
              <w:rPr>
                <w:sz w:val="24"/>
                <w:szCs w:val="24"/>
              </w:rPr>
              <w:t xml:space="preserve"> </w:t>
            </w:r>
            <w:r w:rsidRPr="069B31E3">
              <w:rPr>
                <w:sz w:val="24"/>
                <w:szCs w:val="24"/>
              </w:rPr>
              <w:t>past</w:t>
            </w:r>
            <w:proofErr w:type="gramEnd"/>
            <w:r w:rsidRPr="069B31E3">
              <w:rPr>
                <w:sz w:val="24"/>
                <w:szCs w:val="24"/>
              </w:rPr>
              <w:t xml:space="preserve"> Recipient Reports at any time</w:t>
            </w:r>
            <w:r w:rsidR="79BABE41" w:rsidRPr="069B31E3">
              <w:rPr>
                <w:sz w:val="24"/>
                <w:szCs w:val="24"/>
              </w:rPr>
              <w:t xml:space="preserve"> in the</w:t>
            </w:r>
            <w:r w:rsidR="5902EBBD" w:rsidRPr="069B31E3">
              <w:rPr>
                <w:sz w:val="24"/>
                <w:szCs w:val="24"/>
              </w:rPr>
              <w:t xml:space="preserve"> </w:t>
            </w:r>
            <w:r w:rsidR="79BABE41" w:rsidRPr="069B31E3">
              <w:rPr>
                <w:sz w:val="24"/>
                <w:szCs w:val="24"/>
              </w:rPr>
              <w:t xml:space="preserve">RSR Web System. </w:t>
            </w:r>
            <w:r w:rsidR="69AA7B3E" w:rsidRPr="069B31E3">
              <w:rPr>
                <w:sz w:val="24"/>
                <w:szCs w:val="24"/>
              </w:rPr>
              <w:t xml:space="preserve">To find these reports, access the applicable year’s performance report.  </w:t>
            </w:r>
            <w:r w:rsidR="6CFF57AE" w:rsidRPr="069B31E3">
              <w:rPr>
                <w:sz w:val="24"/>
                <w:szCs w:val="24"/>
              </w:rPr>
              <w:t>If you are experiencing trouble finding these reports, t</w:t>
            </w:r>
            <w:r w:rsidR="5902EBBD" w:rsidRPr="069B31E3">
              <w:rPr>
                <w:sz w:val="24"/>
                <w:szCs w:val="24"/>
              </w:rPr>
              <w:t xml:space="preserve">he </w:t>
            </w:r>
            <w:hyperlink r:id="rId20">
              <w:r w:rsidR="5902EBBD" w:rsidRPr="069B31E3">
                <w:rPr>
                  <w:rStyle w:val="Hyperlink"/>
                  <w:sz w:val="24"/>
                  <w:szCs w:val="24"/>
                </w:rPr>
                <w:t>DISQ Team</w:t>
              </w:r>
            </w:hyperlink>
            <w:r w:rsidR="5902EBBD" w:rsidRPr="069B31E3">
              <w:rPr>
                <w:sz w:val="24"/>
                <w:szCs w:val="24"/>
              </w:rPr>
              <w:t xml:space="preserve"> and </w:t>
            </w:r>
            <w:hyperlink r:id="rId21">
              <w:r w:rsidR="5902EBBD" w:rsidRPr="069B31E3">
                <w:rPr>
                  <w:rStyle w:val="Hyperlink"/>
                  <w:sz w:val="24"/>
                  <w:szCs w:val="24"/>
                </w:rPr>
                <w:t>Ryan White Data Support</w:t>
              </w:r>
            </w:hyperlink>
            <w:r w:rsidR="5902EBBD" w:rsidRPr="069B31E3">
              <w:rPr>
                <w:sz w:val="24"/>
                <w:szCs w:val="24"/>
              </w:rPr>
              <w:t xml:space="preserve"> are available to assist you.</w:t>
            </w:r>
          </w:p>
        </w:tc>
      </w:tr>
      <w:tr w:rsidR="5868CFA1" w14:paraId="3B232E33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434E21E3" w14:textId="3D7A0D85" w:rsidR="5868CFA1" w:rsidRDefault="21E9E632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11.</w:t>
            </w:r>
          </w:p>
        </w:tc>
        <w:tc>
          <w:tcPr>
            <w:tcW w:w="4575" w:type="dxa"/>
            <w:shd w:val="clear" w:color="auto" w:fill="auto"/>
          </w:tcPr>
          <w:p w14:paraId="5F43BA65" w14:textId="4F77CF17" w:rsidR="5868CFA1" w:rsidRDefault="7489D755" w:rsidP="423DB663">
            <w:pPr>
              <w:pStyle w:val="NoSpacing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 xml:space="preserve">Where can I find the Recipient Reports for the Ending the HIV Epidemic (EHE) Triannual Module and the </w:t>
            </w:r>
            <w:r w:rsidR="3AD145DC" w:rsidRPr="069B31E3">
              <w:rPr>
                <w:sz w:val="24"/>
                <w:szCs w:val="24"/>
              </w:rPr>
              <w:t>CARES Act</w:t>
            </w:r>
            <w:r w:rsidRPr="069B31E3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425" w:type="dxa"/>
          </w:tcPr>
          <w:p w14:paraId="66E77822" w14:textId="630C68FC" w:rsidR="5868CFA1" w:rsidRDefault="79F32CD1" w:rsidP="423DB663">
            <w:pPr>
              <w:pStyle w:val="NoSpacing"/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 xml:space="preserve">Due to a system issue, the RSR recipient reports for </w:t>
            </w:r>
            <w:r w:rsidR="7649FC68" w:rsidRPr="4B49B838">
              <w:rPr>
                <w:sz w:val="24"/>
                <w:szCs w:val="24"/>
              </w:rPr>
              <w:t xml:space="preserve">the EHE Triannual module and the </w:t>
            </w:r>
            <w:r w:rsidR="32B5ADC1" w:rsidRPr="4B49B838">
              <w:rPr>
                <w:sz w:val="24"/>
                <w:szCs w:val="24"/>
              </w:rPr>
              <w:t>CARES Act</w:t>
            </w:r>
            <w:r w:rsidR="4A466F27" w:rsidRPr="4B49B838">
              <w:rPr>
                <w:sz w:val="24"/>
                <w:szCs w:val="24"/>
              </w:rPr>
              <w:t xml:space="preserve"> have been delayed but should be available soon.</w:t>
            </w:r>
            <w:r w:rsidR="32B5ADC1" w:rsidRPr="4B49B838">
              <w:rPr>
                <w:sz w:val="24"/>
                <w:szCs w:val="24"/>
              </w:rPr>
              <w:t xml:space="preserve"> </w:t>
            </w:r>
            <w:r w:rsidR="02203B67" w:rsidRPr="4B49B838">
              <w:rPr>
                <w:sz w:val="24"/>
                <w:szCs w:val="24"/>
              </w:rPr>
              <w:t xml:space="preserve">A link </w:t>
            </w:r>
            <w:r w:rsidR="23D1EF5E" w:rsidRPr="4B49B838">
              <w:rPr>
                <w:sz w:val="24"/>
                <w:szCs w:val="24"/>
              </w:rPr>
              <w:t>to open the Recipient Report</w:t>
            </w:r>
            <w:r w:rsidR="381B103F" w:rsidRPr="4B49B838">
              <w:rPr>
                <w:sz w:val="24"/>
                <w:szCs w:val="24"/>
              </w:rPr>
              <w:t>s</w:t>
            </w:r>
            <w:r w:rsidR="23D1EF5E" w:rsidRPr="4B49B838">
              <w:rPr>
                <w:sz w:val="24"/>
                <w:szCs w:val="24"/>
              </w:rPr>
              <w:t xml:space="preserve"> </w:t>
            </w:r>
            <w:r w:rsidR="02203B67" w:rsidRPr="4B49B838">
              <w:rPr>
                <w:sz w:val="24"/>
                <w:szCs w:val="24"/>
              </w:rPr>
              <w:t>for each grant received can be found in the “Submissions All” page</w:t>
            </w:r>
            <w:r w:rsidR="46D71D36" w:rsidRPr="4B49B838">
              <w:rPr>
                <w:sz w:val="24"/>
                <w:szCs w:val="24"/>
              </w:rPr>
              <w:t xml:space="preserve"> in the “Performance Report” section.</w:t>
            </w:r>
          </w:p>
        </w:tc>
      </w:tr>
      <w:tr w:rsidR="5868CFA1" w14:paraId="1CE0461F" w14:textId="77777777" w:rsidTr="7B7F6D35">
        <w:trPr>
          <w:trHeight w:val="617"/>
        </w:trPr>
        <w:tc>
          <w:tcPr>
            <w:tcW w:w="9715" w:type="dxa"/>
            <w:gridSpan w:val="3"/>
            <w:shd w:val="clear" w:color="auto" w:fill="95B3D7" w:themeFill="accent1" w:themeFillTint="99"/>
          </w:tcPr>
          <w:p w14:paraId="55582BEC" w14:textId="7AE67DAE" w:rsidR="5902EBBD" w:rsidRDefault="219FEBE3" w:rsidP="76777310">
            <w:pPr>
              <w:spacing w:after="200" w:line="276" w:lineRule="auto"/>
              <w:jc w:val="center"/>
            </w:pPr>
            <w:r w:rsidRPr="069B31E3">
              <w:rPr>
                <w:b/>
                <w:bCs/>
                <w:sz w:val="24"/>
                <w:szCs w:val="24"/>
              </w:rPr>
              <w:t>Adding Contracts to the GCMS</w:t>
            </w:r>
          </w:p>
        </w:tc>
      </w:tr>
      <w:tr w:rsidR="76777310" w14:paraId="7E78F456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06F6E4D4" w14:textId="5B70BD5C" w:rsidR="76777310" w:rsidRDefault="38CA6C65" w:rsidP="069B31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12.</w:t>
            </w:r>
          </w:p>
        </w:tc>
        <w:tc>
          <w:tcPr>
            <w:tcW w:w="4575" w:type="dxa"/>
            <w:shd w:val="clear" w:color="auto" w:fill="FFFFFF" w:themeFill="background1"/>
          </w:tcPr>
          <w:p w14:paraId="1D98BCC4" w14:textId="2A456E06" w:rsidR="6B2E47ED" w:rsidRDefault="2C8962BC" w:rsidP="76777310">
            <w:pPr>
              <w:pStyle w:val="NoSpacing"/>
              <w:rPr>
                <w:sz w:val="24"/>
                <w:szCs w:val="24"/>
              </w:rPr>
            </w:pPr>
            <w:r w:rsidRPr="631EB02A">
              <w:rPr>
                <w:sz w:val="24"/>
                <w:szCs w:val="24"/>
              </w:rPr>
              <w:t>What is considered a “contract” that</w:t>
            </w:r>
            <w:r w:rsidR="6B2E47ED" w:rsidRPr="631EB02A">
              <w:rPr>
                <w:sz w:val="24"/>
                <w:szCs w:val="24"/>
              </w:rPr>
              <w:t xml:space="preserve"> should be entered in the GCMS? </w:t>
            </w:r>
            <w:r w:rsidR="19E09529" w:rsidRPr="631EB02A">
              <w:rPr>
                <w:sz w:val="24"/>
                <w:szCs w:val="24"/>
              </w:rPr>
              <w:t xml:space="preserve">(i.e., </w:t>
            </w:r>
            <w:r w:rsidR="6B2E47ED" w:rsidRPr="631EB02A">
              <w:rPr>
                <w:sz w:val="24"/>
                <w:szCs w:val="24"/>
              </w:rPr>
              <w:t>Should recipients include Program Income- and Rebate-funded services, MOUs, purchase agreements, etc</w:t>
            </w:r>
            <w:r w:rsidR="356916F4" w:rsidRPr="631EB02A">
              <w:rPr>
                <w:sz w:val="24"/>
                <w:szCs w:val="24"/>
              </w:rPr>
              <w:t>.</w:t>
            </w:r>
            <w:r w:rsidR="6B2E47ED" w:rsidRPr="631EB02A">
              <w:rPr>
                <w:sz w:val="24"/>
                <w:szCs w:val="24"/>
              </w:rPr>
              <w:t>? What are the limits to what should be included?</w:t>
            </w:r>
            <w:r w:rsidR="58C9559A" w:rsidRPr="631EB02A">
              <w:rPr>
                <w:sz w:val="24"/>
                <w:szCs w:val="24"/>
              </w:rPr>
              <w:t>)</w:t>
            </w:r>
          </w:p>
        </w:tc>
        <w:tc>
          <w:tcPr>
            <w:tcW w:w="4425" w:type="dxa"/>
            <w:shd w:val="clear" w:color="auto" w:fill="FFFFFF" w:themeFill="background1"/>
          </w:tcPr>
          <w:p w14:paraId="09E84E8F" w14:textId="2ADE90CC" w:rsidR="76777310" w:rsidRDefault="1AE786C2" w:rsidP="1D2FA051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Contracts added to the GCMS should be s</w:t>
            </w:r>
            <w:r w:rsidR="770DCAB5" w:rsidRPr="4B49B838">
              <w:rPr>
                <w:sz w:val="24"/>
                <w:szCs w:val="24"/>
              </w:rPr>
              <w:t xml:space="preserve">ervices a recipient is funding a provider to provide based on their notice of award (NOA). </w:t>
            </w:r>
            <w:r w:rsidR="576785D6" w:rsidRPr="4B49B838">
              <w:rPr>
                <w:sz w:val="24"/>
                <w:szCs w:val="24"/>
              </w:rPr>
              <w:t xml:space="preserve">Contracts should match the actual agreements you have in place with your subrecipients. </w:t>
            </w:r>
            <w:proofErr w:type="gramStart"/>
            <w:r w:rsidR="576785D6" w:rsidRPr="4B49B838">
              <w:rPr>
                <w:sz w:val="24"/>
                <w:szCs w:val="24"/>
              </w:rPr>
              <w:t>For the purpose of</w:t>
            </w:r>
            <w:proofErr w:type="gramEnd"/>
            <w:r w:rsidR="576785D6" w:rsidRPr="4B49B838">
              <w:rPr>
                <w:sz w:val="24"/>
                <w:szCs w:val="24"/>
              </w:rPr>
              <w:t xml:space="preserve"> the RSR, contracts include formal contracts, memoranda of understanding, or other agreements. </w:t>
            </w:r>
            <w:r w:rsidR="26228714" w:rsidRPr="4B49B838">
              <w:rPr>
                <w:sz w:val="24"/>
                <w:szCs w:val="24"/>
              </w:rPr>
              <w:t xml:space="preserve">For the 2020 RSR, all Ryan White funding should be reported. </w:t>
            </w:r>
            <w:r w:rsidR="3873FF5E" w:rsidRPr="4B49B838">
              <w:rPr>
                <w:sz w:val="24"/>
                <w:szCs w:val="24"/>
              </w:rPr>
              <w:t>By</w:t>
            </w:r>
            <w:r w:rsidR="0574F9AD" w:rsidRPr="4B49B838">
              <w:rPr>
                <w:sz w:val="24"/>
                <w:szCs w:val="24"/>
              </w:rPr>
              <w:t xml:space="preserve"> the 2021 RSR (submitted in 2022), recipients must also report Ryan White-related funding.</w:t>
            </w:r>
          </w:p>
          <w:p w14:paraId="7AAC1BAA" w14:textId="18D9F908" w:rsidR="76777310" w:rsidRDefault="08BC27DA" w:rsidP="1D2FA051">
            <w:pPr>
              <w:rPr>
                <w:sz w:val="24"/>
                <w:szCs w:val="24"/>
              </w:rPr>
            </w:pPr>
            <w:r w:rsidRPr="1D2FA051">
              <w:rPr>
                <w:sz w:val="24"/>
                <w:szCs w:val="24"/>
              </w:rPr>
              <w:lastRenderedPageBreak/>
              <w:t xml:space="preserve">For more </w:t>
            </w:r>
            <w:r w:rsidR="602EC56E" w:rsidRPr="1D2FA051">
              <w:rPr>
                <w:sz w:val="24"/>
                <w:szCs w:val="24"/>
              </w:rPr>
              <w:t>details</w:t>
            </w:r>
            <w:r w:rsidRPr="1D2FA051">
              <w:rPr>
                <w:sz w:val="24"/>
                <w:szCs w:val="24"/>
              </w:rPr>
              <w:t xml:space="preserve">, refer to </w:t>
            </w:r>
            <w:hyperlink r:id="rId22">
              <w:r w:rsidRPr="1D2FA051">
                <w:rPr>
                  <w:rStyle w:val="Hyperlink"/>
                  <w:sz w:val="24"/>
                  <w:szCs w:val="24"/>
                </w:rPr>
                <w:t>PCN</w:t>
              </w:r>
              <w:r w:rsidR="1BA77BFB" w:rsidRPr="1D2FA051">
                <w:rPr>
                  <w:rStyle w:val="Hyperlink"/>
                  <w:sz w:val="24"/>
                  <w:szCs w:val="24"/>
                </w:rPr>
                <w:t xml:space="preserve"> </w:t>
              </w:r>
              <w:r w:rsidRPr="1D2FA051">
                <w:rPr>
                  <w:rStyle w:val="Hyperlink"/>
                  <w:sz w:val="24"/>
                  <w:szCs w:val="24"/>
                </w:rPr>
                <w:t>15-</w:t>
              </w:r>
              <w:r w:rsidR="6BDF2847" w:rsidRPr="1D2FA051">
                <w:rPr>
                  <w:rStyle w:val="Hyperlink"/>
                  <w:sz w:val="24"/>
                  <w:szCs w:val="24"/>
                </w:rPr>
                <w:t>0</w:t>
              </w:r>
              <w:r w:rsidRPr="1D2FA051">
                <w:rPr>
                  <w:rStyle w:val="Hyperlink"/>
                  <w:sz w:val="24"/>
                  <w:szCs w:val="24"/>
                </w:rPr>
                <w:t>3</w:t>
              </w:r>
            </w:hyperlink>
            <w:r w:rsidRPr="1D2FA051">
              <w:rPr>
                <w:sz w:val="24"/>
                <w:szCs w:val="24"/>
              </w:rPr>
              <w:t xml:space="preserve"> on </w:t>
            </w:r>
            <w:r w:rsidR="57203287" w:rsidRPr="1D2FA051">
              <w:rPr>
                <w:sz w:val="24"/>
                <w:szCs w:val="24"/>
              </w:rPr>
              <w:t xml:space="preserve">Program Income and </w:t>
            </w:r>
            <w:hyperlink r:id="rId23">
              <w:r w:rsidR="57203287" w:rsidRPr="1D2FA051">
                <w:rPr>
                  <w:rStyle w:val="Hyperlink"/>
                  <w:sz w:val="24"/>
                  <w:szCs w:val="24"/>
                </w:rPr>
                <w:t>PCN 16-02</w:t>
              </w:r>
            </w:hyperlink>
            <w:r w:rsidR="7C582DAB" w:rsidRPr="1D2FA051">
              <w:rPr>
                <w:sz w:val="24"/>
                <w:szCs w:val="24"/>
              </w:rPr>
              <w:t xml:space="preserve"> on Eligible Use of Funds.</w:t>
            </w:r>
          </w:p>
        </w:tc>
      </w:tr>
      <w:tr w:rsidR="76777310" w14:paraId="06AD12AB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76FEC600" w14:textId="2F056359" w:rsidR="76777310" w:rsidRDefault="77B9BCD3" w:rsidP="4B49B8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575" w:type="dxa"/>
            <w:shd w:val="clear" w:color="auto" w:fill="FFFFFF" w:themeFill="background1"/>
          </w:tcPr>
          <w:p w14:paraId="6B2B8F3D" w14:textId="190BEFA5" w:rsidR="7F15D8EA" w:rsidRDefault="7F15D8EA" w:rsidP="76777310">
            <w:pPr>
              <w:pStyle w:val="NoSpacing"/>
              <w:rPr>
                <w:sz w:val="24"/>
                <w:szCs w:val="24"/>
              </w:rPr>
            </w:pPr>
            <w:r w:rsidRPr="76777310">
              <w:rPr>
                <w:sz w:val="24"/>
                <w:szCs w:val="24"/>
              </w:rPr>
              <w:t xml:space="preserve">Is adding the CARES Act and EHE contracts a similar process to the RSR in the GCMS? </w:t>
            </w:r>
          </w:p>
        </w:tc>
        <w:tc>
          <w:tcPr>
            <w:tcW w:w="4425" w:type="dxa"/>
            <w:shd w:val="clear" w:color="auto" w:fill="FFFFFF" w:themeFill="background1"/>
          </w:tcPr>
          <w:p w14:paraId="5D0CD2E1" w14:textId="357CEF0F" w:rsidR="76777310" w:rsidRDefault="35148D34" w:rsidP="76777310">
            <w:pPr>
              <w:rPr>
                <w:b/>
                <w:bCs/>
                <w:sz w:val="24"/>
                <w:szCs w:val="24"/>
              </w:rPr>
            </w:pPr>
            <w:r w:rsidRPr="1D2FA051">
              <w:rPr>
                <w:sz w:val="24"/>
                <w:szCs w:val="24"/>
              </w:rPr>
              <w:t xml:space="preserve">Yes, the process for adding CARES Act and EHE contracts is identical to the process for adding contracts for the RSR. </w:t>
            </w:r>
          </w:p>
        </w:tc>
      </w:tr>
      <w:tr w:rsidR="76777310" w14:paraId="47B4ED23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F0CE039" w14:textId="72F5E501" w:rsidR="76777310" w:rsidRDefault="77B9BCD3" w:rsidP="4B49B8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14.</w:t>
            </w:r>
          </w:p>
        </w:tc>
        <w:tc>
          <w:tcPr>
            <w:tcW w:w="4575" w:type="dxa"/>
            <w:shd w:val="clear" w:color="auto" w:fill="FFFFFF" w:themeFill="background1"/>
          </w:tcPr>
          <w:p w14:paraId="7FE5A0A6" w14:textId="7098E8F5" w:rsidR="61451D2F" w:rsidRDefault="61451D2F" w:rsidP="7B7F6D35">
            <w:pPr>
              <w:pStyle w:val="NoSpacing"/>
              <w:rPr>
                <w:sz w:val="24"/>
                <w:szCs w:val="24"/>
                <w:highlight w:val="yellow"/>
              </w:rPr>
            </w:pPr>
            <w:r w:rsidRPr="7B7F6D35">
              <w:rPr>
                <w:sz w:val="24"/>
                <w:szCs w:val="24"/>
              </w:rPr>
              <w:t xml:space="preserve">In the GCMS, for RWHAP-related funding, do </w:t>
            </w:r>
            <w:r w:rsidR="5F2FEBFE" w:rsidRPr="7B7F6D35">
              <w:rPr>
                <w:sz w:val="24"/>
                <w:szCs w:val="24"/>
              </w:rPr>
              <w:t>r</w:t>
            </w:r>
            <w:r w:rsidRPr="7B7F6D35">
              <w:rPr>
                <w:sz w:val="24"/>
                <w:szCs w:val="24"/>
              </w:rPr>
              <w:t>ecipients</w:t>
            </w:r>
            <w:r w:rsidR="146D6678" w:rsidRPr="7B7F6D35">
              <w:rPr>
                <w:sz w:val="24"/>
                <w:szCs w:val="24"/>
              </w:rPr>
              <w:t xml:space="preserve"> only</w:t>
            </w:r>
            <w:r w:rsidRPr="7B7F6D35">
              <w:rPr>
                <w:sz w:val="24"/>
                <w:szCs w:val="24"/>
              </w:rPr>
              <w:t xml:space="preserve"> need to </w:t>
            </w:r>
            <w:r w:rsidR="189AC903" w:rsidRPr="7B7F6D35">
              <w:rPr>
                <w:sz w:val="24"/>
                <w:szCs w:val="24"/>
              </w:rPr>
              <w:t>spec</w:t>
            </w:r>
            <w:r w:rsidRPr="7B7F6D35">
              <w:rPr>
                <w:sz w:val="24"/>
                <w:szCs w:val="24"/>
              </w:rPr>
              <w:t xml:space="preserve">ify the </w:t>
            </w:r>
            <w:r w:rsidR="1E05C172" w:rsidRPr="7B7F6D35">
              <w:rPr>
                <w:sz w:val="24"/>
                <w:szCs w:val="24"/>
              </w:rPr>
              <w:t xml:space="preserve">services funded using RWHAP-related funding </w:t>
            </w:r>
            <w:r w:rsidRPr="7B7F6D35">
              <w:rPr>
                <w:sz w:val="24"/>
                <w:szCs w:val="24"/>
              </w:rPr>
              <w:t xml:space="preserve">or </w:t>
            </w:r>
            <w:r w:rsidR="6149698D" w:rsidRPr="7B7F6D35">
              <w:rPr>
                <w:sz w:val="24"/>
                <w:szCs w:val="24"/>
              </w:rPr>
              <w:t xml:space="preserve">the related funding dollar amounts as well? </w:t>
            </w:r>
          </w:p>
        </w:tc>
        <w:tc>
          <w:tcPr>
            <w:tcW w:w="4425" w:type="dxa"/>
            <w:shd w:val="clear" w:color="auto" w:fill="FFFFFF" w:themeFill="background1"/>
          </w:tcPr>
          <w:p w14:paraId="08062342" w14:textId="6BA6F33A" w:rsidR="61451D2F" w:rsidRDefault="030551BD" w:rsidP="76777310">
            <w:pPr>
              <w:pStyle w:val="NoSpacing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 xml:space="preserve">For RWHAP-related funding, recipients do not need to specify the funding amount, only the services for which the funding was used.  </w:t>
            </w:r>
            <w:r w:rsidR="7381EF57" w:rsidRPr="069B31E3">
              <w:rPr>
                <w:sz w:val="24"/>
                <w:szCs w:val="24"/>
              </w:rPr>
              <w:t>Services funded by providers using program income should be reported in the Provider Report.</w:t>
            </w:r>
            <w:r w:rsidR="175BAB64" w:rsidRPr="069B31E3">
              <w:rPr>
                <w:sz w:val="24"/>
                <w:szCs w:val="24"/>
              </w:rPr>
              <w:t xml:space="preserve"> For more information regarding monitoring and reporting program income and pharmaceutical rebates, refer to </w:t>
            </w:r>
            <w:hyperlink r:id="rId24" w:history="1">
              <w:r w:rsidR="175BAB64" w:rsidRPr="069B31E3">
                <w:rPr>
                  <w:sz w:val="24"/>
                  <w:szCs w:val="24"/>
                </w:rPr>
                <w:t>PCN 15-03</w:t>
              </w:r>
            </w:hyperlink>
            <w:r w:rsidR="175BAB64" w:rsidRPr="069B31E3">
              <w:rPr>
                <w:sz w:val="24"/>
                <w:szCs w:val="24"/>
              </w:rPr>
              <w:t xml:space="preserve"> on Program Income and </w:t>
            </w:r>
            <w:hyperlink r:id="rId25" w:history="1">
              <w:r w:rsidR="175BAB64" w:rsidRPr="069B31E3">
                <w:rPr>
                  <w:sz w:val="24"/>
                  <w:szCs w:val="24"/>
                </w:rPr>
                <w:t>PCN 16-02</w:t>
              </w:r>
            </w:hyperlink>
            <w:r w:rsidR="175BAB64" w:rsidRPr="069B31E3">
              <w:rPr>
                <w:sz w:val="24"/>
                <w:szCs w:val="24"/>
              </w:rPr>
              <w:t xml:space="preserve"> on Eligible Use of Funds </w:t>
            </w:r>
          </w:p>
        </w:tc>
      </w:tr>
      <w:tr w:rsidR="76777310" w14:paraId="10F27F69" w14:textId="77777777" w:rsidTr="7B7F6D35">
        <w:trPr>
          <w:trHeight w:val="617"/>
        </w:trPr>
        <w:tc>
          <w:tcPr>
            <w:tcW w:w="9715" w:type="dxa"/>
            <w:gridSpan w:val="3"/>
            <w:shd w:val="clear" w:color="auto" w:fill="95B3D7" w:themeFill="accent1" w:themeFillTint="99"/>
          </w:tcPr>
          <w:p w14:paraId="7387C0D8" w14:textId="6A7FFA89" w:rsidR="219FEBE3" w:rsidRDefault="219FEBE3" w:rsidP="76777310">
            <w:pPr>
              <w:jc w:val="center"/>
              <w:rPr>
                <w:b/>
                <w:bCs/>
                <w:sz w:val="24"/>
                <w:szCs w:val="24"/>
              </w:rPr>
            </w:pPr>
            <w:r w:rsidRPr="76777310">
              <w:rPr>
                <w:b/>
                <w:bCs/>
                <w:sz w:val="24"/>
                <w:szCs w:val="24"/>
              </w:rPr>
              <w:t>Reporting Requirements</w:t>
            </w:r>
          </w:p>
        </w:tc>
      </w:tr>
      <w:tr w:rsidR="00BA2D70" w:rsidRPr="00EE12B4" w14:paraId="3AE7B563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044D9B17" w14:textId="0B548FC8" w:rsidR="00BA2D70" w:rsidRDefault="2848F099" w:rsidP="423DB663">
            <w:pPr>
              <w:spacing w:after="120"/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15.</w:t>
            </w:r>
          </w:p>
        </w:tc>
        <w:tc>
          <w:tcPr>
            <w:tcW w:w="4575" w:type="dxa"/>
            <w:shd w:val="clear" w:color="auto" w:fill="auto"/>
          </w:tcPr>
          <w:p w14:paraId="74DE30CE" w14:textId="468DF25E" w:rsidR="1A9A6971" w:rsidRDefault="1A9A6971" w:rsidP="631EB02A">
            <w:pPr>
              <w:pStyle w:val="NoSpacing"/>
            </w:pPr>
            <w:r w:rsidRPr="631EB02A">
              <w:rPr>
                <w:sz w:val="24"/>
                <w:szCs w:val="24"/>
              </w:rPr>
              <w:t>How many Recipient Reports do we need to submit if we receive CARES Act and Part A funding? How many Provider Reports do our subrecipients need to submit?</w:t>
            </w:r>
          </w:p>
          <w:p w14:paraId="30436433" w14:textId="2DB7FF27" w:rsidR="00BA2D70" w:rsidRDefault="00BA2D70" w:rsidP="423DB6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2467BDC3" w14:textId="216272EC" w:rsidR="00BA2D70" w:rsidRPr="002240F9" w:rsidRDefault="1A9A6971" w:rsidP="423DB663">
            <w:pPr>
              <w:pStyle w:val="NoSpacing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 xml:space="preserve">Recipients must submit one Recipient Report for </w:t>
            </w:r>
            <w:r w:rsidRPr="069B31E3">
              <w:rPr>
                <w:b/>
                <w:bCs/>
                <w:sz w:val="24"/>
                <w:szCs w:val="24"/>
              </w:rPr>
              <w:t>each</w:t>
            </w:r>
            <w:r w:rsidRPr="069B31E3">
              <w:rPr>
                <w:sz w:val="24"/>
                <w:szCs w:val="24"/>
              </w:rPr>
              <w:t xml:space="preserve"> grant received directly from HAB. </w:t>
            </w:r>
            <w:r w:rsidR="777A81AC" w:rsidRPr="069B31E3">
              <w:rPr>
                <w:sz w:val="24"/>
                <w:szCs w:val="24"/>
              </w:rPr>
              <w:t xml:space="preserve">If your agency received CARES Act funding directly from HAB, you would need to submit a Recipient Report for </w:t>
            </w:r>
            <w:r w:rsidR="0965357C" w:rsidRPr="069B31E3">
              <w:rPr>
                <w:sz w:val="24"/>
                <w:szCs w:val="24"/>
              </w:rPr>
              <w:t>CARES Act Funding</w:t>
            </w:r>
            <w:r w:rsidR="777A81AC" w:rsidRPr="069B31E3">
              <w:rPr>
                <w:sz w:val="24"/>
                <w:szCs w:val="24"/>
              </w:rPr>
              <w:t xml:space="preserve"> as well as a separate RSR Recipient Report for your Part A funding. </w:t>
            </w:r>
            <w:r w:rsidRPr="069B31E3">
              <w:rPr>
                <w:sz w:val="24"/>
                <w:szCs w:val="24"/>
              </w:rPr>
              <w:t xml:space="preserve">Subrecipients/providers submit one Provider Report regardless of the number of RWHAP grants </w:t>
            </w:r>
            <w:r w:rsidR="1C14C686" w:rsidRPr="069B31E3">
              <w:rPr>
                <w:sz w:val="24"/>
                <w:szCs w:val="24"/>
              </w:rPr>
              <w:t>from which they receive funding</w:t>
            </w:r>
          </w:p>
        </w:tc>
      </w:tr>
      <w:tr w:rsidR="5B418756" w14:paraId="3B01B5CE" w14:textId="77777777" w:rsidTr="7B7F6D35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61B4FCE2" w14:textId="3FFF769F" w:rsidR="5B418756" w:rsidRDefault="5DE848A0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16.</w:t>
            </w:r>
          </w:p>
        </w:tc>
        <w:tc>
          <w:tcPr>
            <w:tcW w:w="4575" w:type="dxa"/>
            <w:shd w:val="clear" w:color="auto" w:fill="auto"/>
          </w:tcPr>
          <w:p w14:paraId="5C46E9DA" w14:textId="222E31F9" w:rsidR="0E1F854A" w:rsidRDefault="28505B59" w:rsidP="423DB663">
            <w:pPr>
              <w:pStyle w:val="NoSpacing"/>
              <w:rPr>
                <w:sz w:val="24"/>
                <w:szCs w:val="24"/>
              </w:rPr>
            </w:pPr>
            <w:r w:rsidRPr="4198A952">
              <w:rPr>
                <w:sz w:val="24"/>
                <w:szCs w:val="24"/>
              </w:rPr>
              <w:t>Are agencies that are only funded by MAI (Minority AIDS Initiative) required to submit an RSR?</w:t>
            </w:r>
          </w:p>
        </w:tc>
        <w:tc>
          <w:tcPr>
            <w:tcW w:w="4425" w:type="dxa"/>
          </w:tcPr>
          <w:p w14:paraId="1000FD39" w14:textId="78030DBB" w:rsidR="5B418756" w:rsidRDefault="6949FED7" w:rsidP="069B31E3">
            <w:pPr>
              <w:pStyle w:val="NoSpacing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 xml:space="preserve">No, </w:t>
            </w:r>
            <w:r w:rsidR="5957D3C8" w:rsidRPr="069B31E3">
              <w:rPr>
                <w:sz w:val="24"/>
                <w:szCs w:val="24"/>
              </w:rPr>
              <w:t xml:space="preserve">Providers </w:t>
            </w:r>
            <w:r w:rsidRPr="069B31E3">
              <w:rPr>
                <w:sz w:val="24"/>
                <w:szCs w:val="24"/>
              </w:rPr>
              <w:t xml:space="preserve">that are only funded by MAI will not have a provider report generated for them and </w:t>
            </w:r>
            <w:proofErr w:type="gramStart"/>
            <w:r w:rsidRPr="069B31E3">
              <w:rPr>
                <w:sz w:val="24"/>
                <w:szCs w:val="24"/>
              </w:rPr>
              <w:t>won’t</w:t>
            </w:r>
            <w:proofErr w:type="gramEnd"/>
            <w:r w:rsidRPr="069B31E3">
              <w:rPr>
                <w:sz w:val="24"/>
                <w:szCs w:val="24"/>
              </w:rPr>
              <w:t xml:space="preserve"> have to submit a</w:t>
            </w:r>
            <w:r w:rsidR="2029275D" w:rsidRPr="069B31E3">
              <w:rPr>
                <w:sz w:val="24"/>
                <w:szCs w:val="24"/>
              </w:rPr>
              <w:t>n RSR</w:t>
            </w:r>
            <w:r w:rsidR="55218544" w:rsidRPr="069B31E3">
              <w:rPr>
                <w:sz w:val="24"/>
                <w:szCs w:val="24"/>
              </w:rPr>
              <w:t>.</w:t>
            </w:r>
          </w:p>
        </w:tc>
      </w:tr>
      <w:tr w:rsidR="5868CFA1" w14:paraId="2AA73EAE" w14:textId="77777777" w:rsidTr="7B7F6D35">
        <w:trPr>
          <w:trHeight w:val="525"/>
        </w:trPr>
        <w:tc>
          <w:tcPr>
            <w:tcW w:w="715" w:type="dxa"/>
            <w:shd w:val="clear" w:color="auto" w:fill="FFFFFF" w:themeFill="background1"/>
          </w:tcPr>
          <w:p w14:paraId="6DAA33FC" w14:textId="6DD31F93" w:rsidR="5868CFA1" w:rsidRDefault="6C6D97A1" w:rsidP="423DB663">
            <w:pPr>
              <w:rPr>
                <w:sz w:val="24"/>
                <w:szCs w:val="24"/>
              </w:rPr>
            </w:pPr>
            <w:r w:rsidRPr="4B49B838">
              <w:rPr>
                <w:sz w:val="24"/>
                <w:szCs w:val="24"/>
              </w:rPr>
              <w:t>17.</w:t>
            </w:r>
          </w:p>
        </w:tc>
        <w:tc>
          <w:tcPr>
            <w:tcW w:w="4575" w:type="dxa"/>
            <w:shd w:val="clear" w:color="auto" w:fill="auto"/>
          </w:tcPr>
          <w:p w14:paraId="740D792F" w14:textId="60CEA5BA" w:rsidR="44215738" w:rsidRDefault="44215738" w:rsidP="423DB663">
            <w:pPr>
              <w:pStyle w:val="NoSpacing"/>
              <w:rPr>
                <w:sz w:val="24"/>
                <w:szCs w:val="24"/>
              </w:rPr>
            </w:pPr>
            <w:r w:rsidRPr="423DB663">
              <w:rPr>
                <w:sz w:val="24"/>
                <w:szCs w:val="24"/>
              </w:rPr>
              <w:t>Is there a training for recipients on the steps involved in reviewing and approving their subrecipients’ Provider Reports?</w:t>
            </w:r>
          </w:p>
          <w:p w14:paraId="4B4A47BB" w14:textId="4D3AB479" w:rsidR="5868CFA1" w:rsidRDefault="5868CFA1" w:rsidP="423DB6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14:paraId="6483A1D0" w14:textId="71144307" w:rsidR="44215738" w:rsidRDefault="45FDDA11" w:rsidP="069B31E3">
            <w:pPr>
              <w:pStyle w:val="NoSpacing"/>
              <w:rPr>
                <w:sz w:val="24"/>
                <w:szCs w:val="24"/>
              </w:rPr>
            </w:pPr>
            <w:r w:rsidRPr="069B31E3">
              <w:rPr>
                <w:sz w:val="24"/>
                <w:szCs w:val="24"/>
              </w:rPr>
              <w:t xml:space="preserve">Yes! </w:t>
            </w:r>
            <w:r w:rsidR="451F534C" w:rsidRPr="069B31E3">
              <w:rPr>
                <w:sz w:val="24"/>
                <w:szCs w:val="24"/>
              </w:rPr>
              <w:t>Check out</w:t>
            </w:r>
            <w:r w:rsidR="454022DE" w:rsidRPr="069B31E3">
              <w:rPr>
                <w:sz w:val="24"/>
                <w:szCs w:val="24"/>
              </w:rPr>
              <w:t xml:space="preserve"> the</w:t>
            </w:r>
            <w:r w:rsidR="451F534C" w:rsidRPr="069B31E3">
              <w:rPr>
                <w:sz w:val="24"/>
                <w:szCs w:val="24"/>
              </w:rPr>
              <w:t xml:space="preserve"> </w:t>
            </w:r>
            <w:r w:rsidR="69DEDF82" w:rsidRPr="069B31E3">
              <w:rPr>
                <w:sz w:val="24"/>
                <w:szCs w:val="24"/>
              </w:rPr>
              <w:t>Spring RSR webinar series</w:t>
            </w:r>
            <w:r w:rsidR="112D8F56" w:rsidRPr="069B31E3">
              <w:rPr>
                <w:sz w:val="24"/>
                <w:szCs w:val="24"/>
              </w:rPr>
              <w:t xml:space="preserve">!  There are two webinars that may be useful: </w:t>
            </w:r>
            <w:hyperlink r:id="rId26" w:history="1">
              <w:r w:rsidR="09F097FC" w:rsidRPr="069B31E3">
                <w:rPr>
                  <w:rStyle w:val="Hyperlink"/>
                  <w:sz w:val="24"/>
                  <w:szCs w:val="24"/>
                </w:rPr>
                <w:t>Completing the 2020 RSR Provider Report</w:t>
              </w:r>
            </w:hyperlink>
            <w:r w:rsidR="09F097FC" w:rsidRPr="069B31E3">
              <w:rPr>
                <w:sz w:val="24"/>
                <w:szCs w:val="24"/>
              </w:rPr>
              <w:t xml:space="preserve"> and </w:t>
            </w:r>
            <w:hyperlink r:id="rId27" w:history="1">
              <w:r w:rsidR="09F097FC" w:rsidRPr="069B31E3">
                <w:rPr>
                  <w:rStyle w:val="Hyperlink"/>
                  <w:sz w:val="24"/>
                  <w:szCs w:val="24"/>
                </w:rPr>
                <w:t>Reviewing Your Data at Upload: Tools within the RSR Web System</w:t>
              </w:r>
            </w:hyperlink>
            <w:r w:rsidR="09F097FC" w:rsidRPr="069B31E3">
              <w:rPr>
                <w:sz w:val="24"/>
                <w:szCs w:val="24"/>
              </w:rPr>
              <w:t xml:space="preserve">.  </w:t>
            </w:r>
            <w:r w:rsidR="4297B023" w:rsidRPr="069B31E3">
              <w:rPr>
                <w:sz w:val="24"/>
                <w:szCs w:val="24"/>
              </w:rPr>
              <w:t xml:space="preserve">Check out </w:t>
            </w:r>
            <w:hyperlink r:id="rId28" w:history="1">
              <w:r w:rsidR="4297B023" w:rsidRPr="069B31E3">
                <w:rPr>
                  <w:rStyle w:val="Hyperlink"/>
                  <w:sz w:val="24"/>
                  <w:szCs w:val="24"/>
                </w:rPr>
                <w:t>the full list</w:t>
              </w:r>
            </w:hyperlink>
            <w:r w:rsidR="4297B023" w:rsidRPr="069B31E3">
              <w:rPr>
                <w:sz w:val="24"/>
                <w:szCs w:val="24"/>
              </w:rPr>
              <w:t xml:space="preserve"> to see what else </w:t>
            </w:r>
            <w:r w:rsidR="69DEDF82" w:rsidRPr="069B31E3">
              <w:rPr>
                <w:sz w:val="24"/>
                <w:szCs w:val="24"/>
              </w:rPr>
              <w:t>may be helpful.</w:t>
            </w:r>
          </w:p>
          <w:p w14:paraId="0C2DF237" w14:textId="0070F7FC" w:rsidR="5868CFA1" w:rsidRDefault="5868CFA1" w:rsidP="423DB663">
            <w:pPr>
              <w:pStyle w:val="NoSpacing"/>
              <w:rPr>
                <w:sz w:val="24"/>
                <w:szCs w:val="24"/>
              </w:rPr>
            </w:pPr>
          </w:p>
        </w:tc>
      </w:tr>
      <w:bookmarkEnd w:id="0"/>
    </w:tbl>
    <w:p w14:paraId="0A1356C3" w14:textId="2810B44A" w:rsidR="423DB663" w:rsidRDefault="423DB663"/>
    <w:p w14:paraId="0A08CD58" w14:textId="222F7E4E" w:rsidR="5868CFA1" w:rsidRDefault="5868CFA1"/>
    <w:p w14:paraId="4C922901" w14:textId="77777777" w:rsidR="00446EDC" w:rsidRPr="00EE12B4" w:rsidRDefault="00446EDC" w:rsidP="5868CFA1">
      <w:pPr>
        <w:pStyle w:val="NoSpacing"/>
        <w:rPr>
          <w:rFonts w:ascii="Arial" w:eastAsia="Arial" w:hAnsi="Arial" w:cs="Arial"/>
          <w:sz w:val="24"/>
          <w:szCs w:val="24"/>
        </w:rPr>
      </w:pPr>
    </w:p>
    <w:sectPr w:rsidR="00446EDC" w:rsidRPr="00EE12B4" w:rsidSect="00C31BC7">
      <w:headerReference w:type="default" r:id="rId29"/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A765" w14:textId="77777777" w:rsidR="00D95854" w:rsidRDefault="00D95854" w:rsidP="005136F1">
      <w:pPr>
        <w:spacing w:after="0" w:line="240" w:lineRule="auto"/>
      </w:pPr>
      <w:r>
        <w:separator/>
      </w:r>
    </w:p>
  </w:endnote>
  <w:endnote w:type="continuationSeparator" w:id="0">
    <w:p w14:paraId="64FC5846" w14:textId="77777777" w:rsidR="00D95854" w:rsidRDefault="00D95854" w:rsidP="0051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199517"/>
      <w:docPartObj>
        <w:docPartGallery w:val="Page Numbers (Bottom of Page)"/>
        <w:docPartUnique/>
      </w:docPartObj>
    </w:sdtPr>
    <w:sdtEndPr/>
    <w:sdtContent>
      <w:p w14:paraId="1F117E27" w14:textId="77777777" w:rsidR="0026057E" w:rsidRDefault="0026057E" w:rsidP="00AA5235">
        <w:pPr>
          <w:pStyle w:val="Footer"/>
          <w:tabs>
            <w:tab w:val="left" w:pos="5448"/>
          </w:tabs>
        </w:pPr>
        <w:r>
          <w:tab/>
        </w:r>
        <w:r>
          <w:tab/>
        </w:r>
        <w:r>
          <w:tab/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D215AA2" w14:textId="77777777" w:rsidR="0026057E" w:rsidRDefault="0026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148C" w14:textId="77777777" w:rsidR="00D95854" w:rsidRDefault="00D95854" w:rsidP="005136F1">
      <w:pPr>
        <w:spacing w:after="0" w:line="240" w:lineRule="auto"/>
      </w:pPr>
      <w:r>
        <w:separator/>
      </w:r>
    </w:p>
  </w:footnote>
  <w:footnote w:type="continuationSeparator" w:id="0">
    <w:p w14:paraId="1C1D219E" w14:textId="77777777" w:rsidR="00D95854" w:rsidRDefault="00D95854" w:rsidP="0051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4299" w14:textId="5A409CE1" w:rsidR="0026057E" w:rsidRPr="00C65115" w:rsidRDefault="5868CFA1" w:rsidP="5B418756">
    <w:pPr>
      <w:spacing w:after="120"/>
      <w:rPr>
        <w:rFonts w:asciiTheme="majorHAnsi" w:eastAsia="Times New Roman" w:hAnsiTheme="majorHAnsi" w:cs="Arial"/>
        <w:b/>
        <w:bCs/>
        <w:color w:val="000000" w:themeColor="text1"/>
      </w:rPr>
    </w:pPr>
    <w:r w:rsidRPr="5B418756">
      <w:rPr>
        <w:rFonts w:asciiTheme="majorHAnsi" w:eastAsia="Times New Roman" w:hAnsiTheme="majorHAnsi" w:cs="Arial"/>
        <w:b/>
        <w:bCs/>
        <w:color w:val="000000"/>
      </w:rPr>
      <w:t xml:space="preserve">Q&amp;A Summary for </w:t>
    </w:r>
    <w:r w:rsidRPr="5B418756">
      <w:rPr>
        <w:rFonts w:asciiTheme="majorHAnsi" w:eastAsia="Times New Roman" w:hAnsiTheme="majorHAnsi" w:cs="Arial"/>
        <w:b/>
        <w:bCs/>
        <w:color w:val="000000" w:themeColor="text1"/>
      </w:rPr>
      <w:t>“</w:t>
    </w:r>
    <w:r w:rsidRPr="5B418756">
      <w:rPr>
        <w:rFonts w:asciiTheme="majorHAnsi" w:eastAsia="Times New Roman" w:hAnsiTheme="majorHAnsi" w:cs="Arial"/>
        <w:b/>
        <w:bCs/>
        <w:color w:val="000000"/>
      </w:rPr>
      <w:t xml:space="preserve">How to Complete the RSR Recipient Report Using the GCMS” </w:t>
    </w:r>
    <w:r w:rsidR="0026057E">
      <w:br/>
    </w:r>
    <w:r w:rsidRPr="5868CFA1">
      <w:rPr>
        <w:rFonts w:asciiTheme="majorHAnsi" w:eastAsia="Times New Roman" w:hAnsiTheme="majorHAnsi" w:cs="Arial"/>
        <w:b/>
        <w:bCs/>
        <w:color w:val="000000" w:themeColor="text1"/>
      </w:rPr>
      <w:t>December 9, 2020</w:t>
    </w:r>
    <w:r w:rsidR="00670B6C">
      <w:rPr>
        <w:rFonts w:asciiTheme="majorHAnsi" w:eastAsia="Times New Roman" w:hAnsiTheme="majorHAnsi" w:cs="Arial"/>
        <w:b/>
        <w:bCs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F21"/>
    <w:multiLevelType w:val="hybridMultilevel"/>
    <w:tmpl w:val="70447480"/>
    <w:lvl w:ilvl="0" w:tplc="F724B7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D2C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6B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2CC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AC2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58D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3009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CC8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FCFE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A202CB5"/>
    <w:multiLevelType w:val="hybridMultilevel"/>
    <w:tmpl w:val="134E19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6788"/>
    <w:multiLevelType w:val="hybridMultilevel"/>
    <w:tmpl w:val="2AB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3180"/>
    <w:multiLevelType w:val="hybridMultilevel"/>
    <w:tmpl w:val="68168268"/>
    <w:lvl w:ilvl="0" w:tplc="6C0468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DE3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A1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F46E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920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AAF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C480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5CF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6E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FB551FB"/>
    <w:multiLevelType w:val="hybridMultilevel"/>
    <w:tmpl w:val="0BE2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764"/>
    <w:multiLevelType w:val="hybridMultilevel"/>
    <w:tmpl w:val="FEE891B8"/>
    <w:lvl w:ilvl="0" w:tplc="D5F83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2AE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8E5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0035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C43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484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6589A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94C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84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FAE71A7"/>
    <w:multiLevelType w:val="hybridMultilevel"/>
    <w:tmpl w:val="E87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A33"/>
    <w:multiLevelType w:val="hybridMultilevel"/>
    <w:tmpl w:val="978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342"/>
    <w:multiLevelType w:val="hybridMultilevel"/>
    <w:tmpl w:val="119E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54CA"/>
    <w:multiLevelType w:val="hybridMultilevel"/>
    <w:tmpl w:val="3DAE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4004F"/>
    <w:multiLevelType w:val="hybridMultilevel"/>
    <w:tmpl w:val="E86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93"/>
    <w:rsid w:val="0000173A"/>
    <w:rsid w:val="00003532"/>
    <w:rsid w:val="00005024"/>
    <w:rsid w:val="00011009"/>
    <w:rsid w:val="000146C2"/>
    <w:rsid w:val="000151B2"/>
    <w:rsid w:val="00016404"/>
    <w:rsid w:val="00016E16"/>
    <w:rsid w:val="000233AD"/>
    <w:rsid w:val="000336EE"/>
    <w:rsid w:val="000342A6"/>
    <w:rsid w:val="000412E2"/>
    <w:rsid w:val="0004649A"/>
    <w:rsid w:val="00047298"/>
    <w:rsid w:val="00057734"/>
    <w:rsid w:val="00065F5E"/>
    <w:rsid w:val="00072310"/>
    <w:rsid w:val="000761B8"/>
    <w:rsid w:val="0007684C"/>
    <w:rsid w:val="00085030"/>
    <w:rsid w:val="00091104"/>
    <w:rsid w:val="000950D8"/>
    <w:rsid w:val="0009684F"/>
    <w:rsid w:val="00097D73"/>
    <w:rsid w:val="000A2701"/>
    <w:rsid w:val="000A77AB"/>
    <w:rsid w:val="000B3FCF"/>
    <w:rsid w:val="000B59DF"/>
    <w:rsid w:val="000B7A44"/>
    <w:rsid w:val="000B7A51"/>
    <w:rsid w:val="000C56A1"/>
    <w:rsid w:val="000D19DE"/>
    <w:rsid w:val="000D2841"/>
    <w:rsid w:val="000E1E88"/>
    <w:rsid w:val="000E34AA"/>
    <w:rsid w:val="000E4261"/>
    <w:rsid w:val="000E5EB6"/>
    <w:rsid w:val="000F26B5"/>
    <w:rsid w:val="000F3831"/>
    <w:rsid w:val="000F3CEA"/>
    <w:rsid w:val="000F641C"/>
    <w:rsid w:val="000F6966"/>
    <w:rsid w:val="000F6A8C"/>
    <w:rsid w:val="001000A0"/>
    <w:rsid w:val="00106294"/>
    <w:rsid w:val="0011084F"/>
    <w:rsid w:val="00120EF7"/>
    <w:rsid w:val="001240A2"/>
    <w:rsid w:val="0012602C"/>
    <w:rsid w:val="00135404"/>
    <w:rsid w:val="00145A58"/>
    <w:rsid w:val="00145EA7"/>
    <w:rsid w:val="001503EA"/>
    <w:rsid w:val="00157390"/>
    <w:rsid w:val="00160281"/>
    <w:rsid w:val="00166A80"/>
    <w:rsid w:val="00172D26"/>
    <w:rsid w:val="001760D6"/>
    <w:rsid w:val="001779C0"/>
    <w:rsid w:val="00181374"/>
    <w:rsid w:val="00182508"/>
    <w:rsid w:val="00182E2A"/>
    <w:rsid w:val="00183C6A"/>
    <w:rsid w:val="001873AF"/>
    <w:rsid w:val="001873FD"/>
    <w:rsid w:val="00190B74"/>
    <w:rsid w:val="001A0159"/>
    <w:rsid w:val="001A0509"/>
    <w:rsid w:val="001B46B5"/>
    <w:rsid w:val="001B7317"/>
    <w:rsid w:val="001C1049"/>
    <w:rsid w:val="001D2BBD"/>
    <w:rsid w:val="001D58AF"/>
    <w:rsid w:val="001D753D"/>
    <w:rsid w:val="001E3BD5"/>
    <w:rsid w:val="001F7008"/>
    <w:rsid w:val="002035C6"/>
    <w:rsid w:val="0020502E"/>
    <w:rsid w:val="002055A8"/>
    <w:rsid w:val="00210CBF"/>
    <w:rsid w:val="00211036"/>
    <w:rsid w:val="00213A65"/>
    <w:rsid w:val="00215C5F"/>
    <w:rsid w:val="002240F9"/>
    <w:rsid w:val="00224196"/>
    <w:rsid w:val="002425C9"/>
    <w:rsid w:val="00242C4C"/>
    <w:rsid w:val="002430EB"/>
    <w:rsid w:val="00243E6C"/>
    <w:rsid w:val="00244C1F"/>
    <w:rsid w:val="00244F98"/>
    <w:rsid w:val="0026057E"/>
    <w:rsid w:val="00270894"/>
    <w:rsid w:val="002731E8"/>
    <w:rsid w:val="00273280"/>
    <w:rsid w:val="0027470C"/>
    <w:rsid w:val="0028199F"/>
    <w:rsid w:val="002845C4"/>
    <w:rsid w:val="00294283"/>
    <w:rsid w:val="00295944"/>
    <w:rsid w:val="002A1384"/>
    <w:rsid w:val="002B3B0C"/>
    <w:rsid w:val="002C6A90"/>
    <w:rsid w:val="002D2525"/>
    <w:rsid w:val="002D774A"/>
    <w:rsid w:val="002E1F4B"/>
    <w:rsid w:val="002E322D"/>
    <w:rsid w:val="002F2892"/>
    <w:rsid w:val="00301276"/>
    <w:rsid w:val="00303552"/>
    <w:rsid w:val="0030512B"/>
    <w:rsid w:val="003142ED"/>
    <w:rsid w:val="00314DA6"/>
    <w:rsid w:val="0031520C"/>
    <w:rsid w:val="003179DE"/>
    <w:rsid w:val="00321629"/>
    <w:rsid w:val="00322E7F"/>
    <w:rsid w:val="00334D29"/>
    <w:rsid w:val="00340015"/>
    <w:rsid w:val="00352198"/>
    <w:rsid w:val="00352FE9"/>
    <w:rsid w:val="00360F51"/>
    <w:rsid w:val="00371039"/>
    <w:rsid w:val="00373C57"/>
    <w:rsid w:val="003767EB"/>
    <w:rsid w:val="003807EB"/>
    <w:rsid w:val="00384BBA"/>
    <w:rsid w:val="00384BD5"/>
    <w:rsid w:val="00385169"/>
    <w:rsid w:val="003865EC"/>
    <w:rsid w:val="003901C4"/>
    <w:rsid w:val="00390A69"/>
    <w:rsid w:val="003920B9"/>
    <w:rsid w:val="00397060"/>
    <w:rsid w:val="003A0BB6"/>
    <w:rsid w:val="003A15DF"/>
    <w:rsid w:val="003A3142"/>
    <w:rsid w:val="003A31BB"/>
    <w:rsid w:val="003A3C65"/>
    <w:rsid w:val="003A70A8"/>
    <w:rsid w:val="003A7F45"/>
    <w:rsid w:val="003B108B"/>
    <w:rsid w:val="003B359D"/>
    <w:rsid w:val="003B3F4F"/>
    <w:rsid w:val="003B5A08"/>
    <w:rsid w:val="003B6C0F"/>
    <w:rsid w:val="003B6FF7"/>
    <w:rsid w:val="003C0850"/>
    <w:rsid w:val="003C2DD6"/>
    <w:rsid w:val="003C614A"/>
    <w:rsid w:val="003C6CE7"/>
    <w:rsid w:val="003C74D0"/>
    <w:rsid w:val="003D038E"/>
    <w:rsid w:val="003D1595"/>
    <w:rsid w:val="003D39AA"/>
    <w:rsid w:val="003D7F3C"/>
    <w:rsid w:val="003E02E4"/>
    <w:rsid w:val="003E193F"/>
    <w:rsid w:val="003E2094"/>
    <w:rsid w:val="003E2DED"/>
    <w:rsid w:val="003E70BC"/>
    <w:rsid w:val="003F7011"/>
    <w:rsid w:val="0040189B"/>
    <w:rsid w:val="00405073"/>
    <w:rsid w:val="004163D2"/>
    <w:rsid w:val="00421EC4"/>
    <w:rsid w:val="004260AE"/>
    <w:rsid w:val="004278D7"/>
    <w:rsid w:val="0043490B"/>
    <w:rsid w:val="004363E9"/>
    <w:rsid w:val="004376F8"/>
    <w:rsid w:val="00442BEA"/>
    <w:rsid w:val="00446EDC"/>
    <w:rsid w:val="00452618"/>
    <w:rsid w:val="00455568"/>
    <w:rsid w:val="00455E42"/>
    <w:rsid w:val="00456A6D"/>
    <w:rsid w:val="004730CB"/>
    <w:rsid w:val="004736FD"/>
    <w:rsid w:val="00481375"/>
    <w:rsid w:val="004940E3"/>
    <w:rsid w:val="0049421F"/>
    <w:rsid w:val="004A5679"/>
    <w:rsid w:val="004A753B"/>
    <w:rsid w:val="004B08A1"/>
    <w:rsid w:val="004B2A44"/>
    <w:rsid w:val="004B5CDF"/>
    <w:rsid w:val="004B7AAF"/>
    <w:rsid w:val="004C0D6B"/>
    <w:rsid w:val="004C1E24"/>
    <w:rsid w:val="004C4DC6"/>
    <w:rsid w:val="004D29EF"/>
    <w:rsid w:val="004D3F2B"/>
    <w:rsid w:val="004D4D7C"/>
    <w:rsid w:val="004D4DD2"/>
    <w:rsid w:val="004E164E"/>
    <w:rsid w:val="004E3131"/>
    <w:rsid w:val="004E7BD1"/>
    <w:rsid w:val="004F4FF4"/>
    <w:rsid w:val="004F551F"/>
    <w:rsid w:val="00502972"/>
    <w:rsid w:val="00503EDE"/>
    <w:rsid w:val="00510C1B"/>
    <w:rsid w:val="005136F1"/>
    <w:rsid w:val="00514BC2"/>
    <w:rsid w:val="00517B37"/>
    <w:rsid w:val="00520285"/>
    <w:rsid w:val="005215E3"/>
    <w:rsid w:val="00521BE6"/>
    <w:rsid w:val="005224BD"/>
    <w:rsid w:val="005262F0"/>
    <w:rsid w:val="00527CC5"/>
    <w:rsid w:val="0053032B"/>
    <w:rsid w:val="00534733"/>
    <w:rsid w:val="00535687"/>
    <w:rsid w:val="00542466"/>
    <w:rsid w:val="00543DA7"/>
    <w:rsid w:val="005467C3"/>
    <w:rsid w:val="00555553"/>
    <w:rsid w:val="00557D5B"/>
    <w:rsid w:val="00560054"/>
    <w:rsid w:val="0056427D"/>
    <w:rsid w:val="00564575"/>
    <w:rsid w:val="0057413B"/>
    <w:rsid w:val="00576638"/>
    <w:rsid w:val="005766F8"/>
    <w:rsid w:val="00586C06"/>
    <w:rsid w:val="00594244"/>
    <w:rsid w:val="005A0484"/>
    <w:rsid w:val="005A168F"/>
    <w:rsid w:val="005A3554"/>
    <w:rsid w:val="005A6059"/>
    <w:rsid w:val="005B49E2"/>
    <w:rsid w:val="005C041F"/>
    <w:rsid w:val="005C2216"/>
    <w:rsid w:val="005D4283"/>
    <w:rsid w:val="00602088"/>
    <w:rsid w:val="006065F0"/>
    <w:rsid w:val="0060723A"/>
    <w:rsid w:val="00614B3A"/>
    <w:rsid w:val="00623432"/>
    <w:rsid w:val="00623A57"/>
    <w:rsid w:val="006244CD"/>
    <w:rsid w:val="00624AB9"/>
    <w:rsid w:val="00627C74"/>
    <w:rsid w:val="00632A02"/>
    <w:rsid w:val="00635D91"/>
    <w:rsid w:val="00636A4C"/>
    <w:rsid w:val="006403C8"/>
    <w:rsid w:val="00640BC9"/>
    <w:rsid w:val="00647209"/>
    <w:rsid w:val="006540B2"/>
    <w:rsid w:val="00654FFF"/>
    <w:rsid w:val="006565FD"/>
    <w:rsid w:val="00660445"/>
    <w:rsid w:val="00670B6C"/>
    <w:rsid w:val="0067645B"/>
    <w:rsid w:val="0067729D"/>
    <w:rsid w:val="00683332"/>
    <w:rsid w:val="006842ED"/>
    <w:rsid w:val="00695623"/>
    <w:rsid w:val="006A4578"/>
    <w:rsid w:val="006A60DA"/>
    <w:rsid w:val="006A7F95"/>
    <w:rsid w:val="006B216E"/>
    <w:rsid w:val="006B5FC9"/>
    <w:rsid w:val="006C1884"/>
    <w:rsid w:val="006C5F74"/>
    <w:rsid w:val="006D550B"/>
    <w:rsid w:val="006D6595"/>
    <w:rsid w:val="006E572C"/>
    <w:rsid w:val="006E7F56"/>
    <w:rsid w:val="006F05F6"/>
    <w:rsid w:val="006F2BD9"/>
    <w:rsid w:val="007173A3"/>
    <w:rsid w:val="00717F5E"/>
    <w:rsid w:val="007234B0"/>
    <w:rsid w:val="0072505C"/>
    <w:rsid w:val="00725EA3"/>
    <w:rsid w:val="00727F45"/>
    <w:rsid w:val="00730DFC"/>
    <w:rsid w:val="00733C48"/>
    <w:rsid w:val="007368F0"/>
    <w:rsid w:val="00743C8A"/>
    <w:rsid w:val="00743FA3"/>
    <w:rsid w:val="00744780"/>
    <w:rsid w:val="00745D0D"/>
    <w:rsid w:val="00750F91"/>
    <w:rsid w:val="007512DB"/>
    <w:rsid w:val="00752FA7"/>
    <w:rsid w:val="0076143F"/>
    <w:rsid w:val="007624E3"/>
    <w:rsid w:val="007646F9"/>
    <w:rsid w:val="00771000"/>
    <w:rsid w:val="00773D93"/>
    <w:rsid w:val="00780F02"/>
    <w:rsid w:val="00782E86"/>
    <w:rsid w:val="007869D4"/>
    <w:rsid w:val="00793B7A"/>
    <w:rsid w:val="00795B4B"/>
    <w:rsid w:val="00795CB3"/>
    <w:rsid w:val="007A08CF"/>
    <w:rsid w:val="007A48BF"/>
    <w:rsid w:val="007A5A54"/>
    <w:rsid w:val="007A791D"/>
    <w:rsid w:val="007B7C69"/>
    <w:rsid w:val="007C322E"/>
    <w:rsid w:val="007C7F1E"/>
    <w:rsid w:val="007D1D8D"/>
    <w:rsid w:val="007D6E67"/>
    <w:rsid w:val="007E5F8C"/>
    <w:rsid w:val="007E765E"/>
    <w:rsid w:val="007E78D3"/>
    <w:rsid w:val="007F144F"/>
    <w:rsid w:val="007F2A27"/>
    <w:rsid w:val="007F2FF8"/>
    <w:rsid w:val="007F61E2"/>
    <w:rsid w:val="007F7C42"/>
    <w:rsid w:val="007F7D43"/>
    <w:rsid w:val="0080422B"/>
    <w:rsid w:val="0080491A"/>
    <w:rsid w:val="00804FDA"/>
    <w:rsid w:val="0080517F"/>
    <w:rsid w:val="00805D7C"/>
    <w:rsid w:val="00810623"/>
    <w:rsid w:val="008116FC"/>
    <w:rsid w:val="00813158"/>
    <w:rsid w:val="00834023"/>
    <w:rsid w:val="00843571"/>
    <w:rsid w:val="00863816"/>
    <w:rsid w:val="00870017"/>
    <w:rsid w:val="00872B1E"/>
    <w:rsid w:val="0087373F"/>
    <w:rsid w:val="00873BC7"/>
    <w:rsid w:val="00875512"/>
    <w:rsid w:val="00883BB6"/>
    <w:rsid w:val="00883CE8"/>
    <w:rsid w:val="008861EC"/>
    <w:rsid w:val="0088656C"/>
    <w:rsid w:val="0089778D"/>
    <w:rsid w:val="008A0B6E"/>
    <w:rsid w:val="008A2DA0"/>
    <w:rsid w:val="008A2DC4"/>
    <w:rsid w:val="008A42C2"/>
    <w:rsid w:val="008A6C97"/>
    <w:rsid w:val="008B38C3"/>
    <w:rsid w:val="008C0CBD"/>
    <w:rsid w:val="008D0E16"/>
    <w:rsid w:val="008D51A4"/>
    <w:rsid w:val="008E0DE2"/>
    <w:rsid w:val="008E2E96"/>
    <w:rsid w:val="008E519D"/>
    <w:rsid w:val="008F11EE"/>
    <w:rsid w:val="008F4B59"/>
    <w:rsid w:val="008F4E81"/>
    <w:rsid w:val="0090120D"/>
    <w:rsid w:val="00901A17"/>
    <w:rsid w:val="00902CBD"/>
    <w:rsid w:val="0091167D"/>
    <w:rsid w:val="00915D34"/>
    <w:rsid w:val="0092658E"/>
    <w:rsid w:val="009309EB"/>
    <w:rsid w:val="00932DCD"/>
    <w:rsid w:val="00932F4C"/>
    <w:rsid w:val="009375AF"/>
    <w:rsid w:val="00944B18"/>
    <w:rsid w:val="00951672"/>
    <w:rsid w:val="00952317"/>
    <w:rsid w:val="00954452"/>
    <w:rsid w:val="009547E2"/>
    <w:rsid w:val="00954BD4"/>
    <w:rsid w:val="00956929"/>
    <w:rsid w:val="009652DA"/>
    <w:rsid w:val="009664B2"/>
    <w:rsid w:val="00966696"/>
    <w:rsid w:val="00975F9D"/>
    <w:rsid w:val="009813A8"/>
    <w:rsid w:val="00983844"/>
    <w:rsid w:val="00987765"/>
    <w:rsid w:val="00993628"/>
    <w:rsid w:val="009A2E04"/>
    <w:rsid w:val="009B6B13"/>
    <w:rsid w:val="009B6FBB"/>
    <w:rsid w:val="009C07EB"/>
    <w:rsid w:val="009C2918"/>
    <w:rsid w:val="009C5312"/>
    <w:rsid w:val="009C7767"/>
    <w:rsid w:val="009D55BA"/>
    <w:rsid w:val="009D6F3C"/>
    <w:rsid w:val="009D74CE"/>
    <w:rsid w:val="009D798B"/>
    <w:rsid w:val="009E147A"/>
    <w:rsid w:val="009E18A1"/>
    <w:rsid w:val="009E3CA1"/>
    <w:rsid w:val="009E6575"/>
    <w:rsid w:val="009F143B"/>
    <w:rsid w:val="009F7842"/>
    <w:rsid w:val="00A015AC"/>
    <w:rsid w:val="00A0190F"/>
    <w:rsid w:val="00A05B0D"/>
    <w:rsid w:val="00A13400"/>
    <w:rsid w:val="00A138C6"/>
    <w:rsid w:val="00A143F5"/>
    <w:rsid w:val="00A14B72"/>
    <w:rsid w:val="00A1620F"/>
    <w:rsid w:val="00A2006B"/>
    <w:rsid w:val="00A21FB9"/>
    <w:rsid w:val="00A278FE"/>
    <w:rsid w:val="00A34C59"/>
    <w:rsid w:val="00A40B78"/>
    <w:rsid w:val="00A41671"/>
    <w:rsid w:val="00A42A78"/>
    <w:rsid w:val="00A440E4"/>
    <w:rsid w:val="00A47FFE"/>
    <w:rsid w:val="00A50211"/>
    <w:rsid w:val="00A51316"/>
    <w:rsid w:val="00A55B9B"/>
    <w:rsid w:val="00A575B9"/>
    <w:rsid w:val="00A655FF"/>
    <w:rsid w:val="00A6680E"/>
    <w:rsid w:val="00A711CD"/>
    <w:rsid w:val="00A74390"/>
    <w:rsid w:val="00A847EC"/>
    <w:rsid w:val="00A90D31"/>
    <w:rsid w:val="00A94D33"/>
    <w:rsid w:val="00A96C72"/>
    <w:rsid w:val="00AA0271"/>
    <w:rsid w:val="00AA06D7"/>
    <w:rsid w:val="00AA072D"/>
    <w:rsid w:val="00AA21BC"/>
    <w:rsid w:val="00AA51FB"/>
    <w:rsid w:val="00AA5235"/>
    <w:rsid w:val="00AA5906"/>
    <w:rsid w:val="00AA6859"/>
    <w:rsid w:val="00AA6F4F"/>
    <w:rsid w:val="00AB0D6C"/>
    <w:rsid w:val="00AB22DB"/>
    <w:rsid w:val="00AB643C"/>
    <w:rsid w:val="00AC1195"/>
    <w:rsid w:val="00AC1482"/>
    <w:rsid w:val="00AC2D7D"/>
    <w:rsid w:val="00AC7E56"/>
    <w:rsid w:val="00AD54A7"/>
    <w:rsid w:val="00AE3443"/>
    <w:rsid w:val="00AE5709"/>
    <w:rsid w:val="00AE657B"/>
    <w:rsid w:val="00AF01C4"/>
    <w:rsid w:val="00AF0D99"/>
    <w:rsid w:val="00AF5D57"/>
    <w:rsid w:val="00AF6E51"/>
    <w:rsid w:val="00B0598F"/>
    <w:rsid w:val="00B12B4D"/>
    <w:rsid w:val="00B157D0"/>
    <w:rsid w:val="00B16825"/>
    <w:rsid w:val="00B256A3"/>
    <w:rsid w:val="00B3070C"/>
    <w:rsid w:val="00B318FA"/>
    <w:rsid w:val="00B31FCB"/>
    <w:rsid w:val="00B33D2C"/>
    <w:rsid w:val="00B3444A"/>
    <w:rsid w:val="00B36AB4"/>
    <w:rsid w:val="00B37EE8"/>
    <w:rsid w:val="00B41F70"/>
    <w:rsid w:val="00B621CC"/>
    <w:rsid w:val="00B80511"/>
    <w:rsid w:val="00B808F2"/>
    <w:rsid w:val="00B81DEF"/>
    <w:rsid w:val="00B85599"/>
    <w:rsid w:val="00B9742E"/>
    <w:rsid w:val="00BA2D70"/>
    <w:rsid w:val="00BA598E"/>
    <w:rsid w:val="00BB2890"/>
    <w:rsid w:val="00BD34DB"/>
    <w:rsid w:val="00BD5841"/>
    <w:rsid w:val="00BD58D5"/>
    <w:rsid w:val="00BD6C32"/>
    <w:rsid w:val="00BD7339"/>
    <w:rsid w:val="00BD781B"/>
    <w:rsid w:val="00BD7C49"/>
    <w:rsid w:val="00BE1156"/>
    <w:rsid w:val="00BE5930"/>
    <w:rsid w:val="00BF3133"/>
    <w:rsid w:val="00BF5242"/>
    <w:rsid w:val="00BF74AE"/>
    <w:rsid w:val="00C04653"/>
    <w:rsid w:val="00C06303"/>
    <w:rsid w:val="00C15DC8"/>
    <w:rsid w:val="00C21B2B"/>
    <w:rsid w:val="00C25D4C"/>
    <w:rsid w:val="00C31BC7"/>
    <w:rsid w:val="00C32C7C"/>
    <w:rsid w:val="00C33693"/>
    <w:rsid w:val="00C406EE"/>
    <w:rsid w:val="00C412E5"/>
    <w:rsid w:val="00C503E5"/>
    <w:rsid w:val="00C51CA4"/>
    <w:rsid w:val="00C51FA5"/>
    <w:rsid w:val="00C536F1"/>
    <w:rsid w:val="00C6214D"/>
    <w:rsid w:val="00C63390"/>
    <w:rsid w:val="00C63EDB"/>
    <w:rsid w:val="00C65115"/>
    <w:rsid w:val="00C70263"/>
    <w:rsid w:val="00C77684"/>
    <w:rsid w:val="00C81419"/>
    <w:rsid w:val="00C83B65"/>
    <w:rsid w:val="00C856FE"/>
    <w:rsid w:val="00C91FD5"/>
    <w:rsid w:val="00C92CDA"/>
    <w:rsid w:val="00C94380"/>
    <w:rsid w:val="00C947C8"/>
    <w:rsid w:val="00C95B76"/>
    <w:rsid w:val="00CA296A"/>
    <w:rsid w:val="00CA5534"/>
    <w:rsid w:val="00CC2990"/>
    <w:rsid w:val="00CC6850"/>
    <w:rsid w:val="00CC7E18"/>
    <w:rsid w:val="00CD1A27"/>
    <w:rsid w:val="00CD5A67"/>
    <w:rsid w:val="00CD5F95"/>
    <w:rsid w:val="00CD702D"/>
    <w:rsid w:val="00CE02F3"/>
    <w:rsid w:val="00CE1A9E"/>
    <w:rsid w:val="00CE3D51"/>
    <w:rsid w:val="00CE7DF3"/>
    <w:rsid w:val="00CF6183"/>
    <w:rsid w:val="00CF7A38"/>
    <w:rsid w:val="00D00991"/>
    <w:rsid w:val="00D00DF9"/>
    <w:rsid w:val="00D02302"/>
    <w:rsid w:val="00D03111"/>
    <w:rsid w:val="00D04417"/>
    <w:rsid w:val="00D0680B"/>
    <w:rsid w:val="00D15684"/>
    <w:rsid w:val="00D2263F"/>
    <w:rsid w:val="00D242E3"/>
    <w:rsid w:val="00D3076C"/>
    <w:rsid w:val="00D31318"/>
    <w:rsid w:val="00D34640"/>
    <w:rsid w:val="00D408AC"/>
    <w:rsid w:val="00D450F2"/>
    <w:rsid w:val="00D55E4E"/>
    <w:rsid w:val="00D64D1D"/>
    <w:rsid w:val="00D754D4"/>
    <w:rsid w:val="00D75DBD"/>
    <w:rsid w:val="00D76C7A"/>
    <w:rsid w:val="00D95854"/>
    <w:rsid w:val="00D974C7"/>
    <w:rsid w:val="00D97585"/>
    <w:rsid w:val="00DA4366"/>
    <w:rsid w:val="00DA54B8"/>
    <w:rsid w:val="00DA648C"/>
    <w:rsid w:val="00DA743F"/>
    <w:rsid w:val="00DB1368"/>
    <w:rsid w:val="00DB35C9"/>
    <w:rsid w:val="00DB4A15"/>
    <w:rsid w:val="00DC218C"/>
    <w:rsid w:val="00DD103B"/>
    <w:rsid w:val="00DD136F"/>
    <w:rsid w:val="00DD183C"/>
    <w:rsid w:val="00DD33D7"/>
    <w:rsid w:val="00DE1519"/>
    <w:rsid w:val="00DE2683"/>
    <w:rsid w:val="00DE5F56"/>
    <w:rsid w:val="00DF02B9"/>
    <w:rsid w:val="00DF73CE"/>
    <w:rsid w:val="00E046CD"/>
    <w:rsid w:val="00E16260"/>
    <w:rsid w:val="00E2696E"/>
    <w:rsid w:val="00E305B9"/>
    <w:rsid w:val="00E30734"/>
    <w:rsid w:val="00E363BC"/>
    <w:rsid w:val="00E47194"/>
    <w:rsid w:val="00E512BC"/>
    <w:rsid w:val="00E52E8C"/>
    <w:rsid w:val="00E53BBC"/>
    <w:rsid w:val="00E62480"/>
    <w:rsid w:val="00E70B64"/>
    <w:rsid w:val="00E71240"/>
    <w:rsid w:val="00E72B7F"/>
    <w:rsid w:val="00E82B78"/>
    <w:rsid w:val="00E851E7"/>
    <w:rsid w:val="00E86AFA"/>
    <w:rsid w:val="00E87460"/>
    <w:rsid w:val="00E93316"/>
    <w:rsid w:val="00E93E64"/>
    <w:rsid w:val="00E943FD"/>
    <w:rsid w:val="00E94CBF"/>
    <w:rsid w:val="00E955A1"/>
    <w:rsid w:val="00E96AE2"/>
    <w:rsid w:val="00EA0E60"/>
    <w:rsid w:val="00EB0C02"/>
    <w:rsid w:val="00EB5AB9"/>
    <w:rsid w:val="00EC266C"/>
    <w:rsid w:val="00EC2701"/>
    <w:rsid w:val="00EC63C1"/>
    <w:rsid w:val="00ED5BB9"/>
    <w:rsid w:val="00EE1093"/>
    <w:rsid w:val="00EE12B4"/>
    <w:rsid w:val="00EE353D"/>
    <w:rsid w:val="00EE5AFD"/>
    <w:rsid w:val="00EE62FE"/>
    <w:rsid w:val="00EF1F33"/>
    <w:rsid w:val="00EF23A1"/>
    <w:rsid w:val="00EF308A"/>
    <w:rsid w:val="00EF4D8E"/>
    <w:rsid w:val="00EF512B"/>
    <w:rsid w:val="00F0110A"/>
    <w:rsid w:val="00F03C69"/>
    <w:rsid w:val="00F11358"/>
    <w:rsid w:val="00F12C15"/>
    <w:rsid w:val="00F13072"/>
    <w:rsid w:val="00F22857"/>
    <w:rsid w:val="00F25581"/>
    <w:rsid w:val="00F32CE6"/>
    <w:rsid w:val="00F45BC7"/>
    <w:rsid w:val="00F545D0"/>
    <w:rsid w:val="00F6254F"/>
    <w:rsid w:val="00F713D6"/>
    <w:rsid w:val="00F71756"/>
    <w:rsid w:val="00F71EFB"/>
    <w:rsid w:val="00F77A63"/>
    <w:rsid w:val="00F8186C"/>
    <w:rsid w:val="00F8316F"/>
    <w:rsid w:val="00F844F9"/>
    <w:rsid w:val="00F87008"/>
    <w:rsid w:val="00F93A6F"/>
    <w:rsid w:val="00F9545B"/>
    <w:rsid w:val="00FA0B86"/>
    <w:rsid w:val="00FA0FFF"/>
    <w:rsid w:val="00FA516B"/>
    <w:rsid w:val="00FA6837"/>
    <w:rsid w:val="00FA6B63"/>
    <w:rsid w:val="00FB2E28"/>
    <w:rsid w:val="00FB3F05"/>
    <w:rsid w:val="00FB774B"/>
    <w:rsid w:val="00FC4825"/>
    <w:rsid w:val="00FC4AF8"/>
    <w:rsid w:val="00FC63CB"/>
    <w:rsid w:val="00FE00CD"/>
    <w:rsid w:val="0142EA9D"/>
    <w:rsid w:val="01597678"/>
    <w:rsid w:val="0188BF20"/>
    <w:rsid w:val="019F23F4"/>
    <w:rsid w:val="02203B67"/>
    <w:rsid w:val="026C87EB"/>
    <w:rsid w:val="030551BD"/>
    <w:rsid w:val="030596A4"/>
    <w:rsid w:val="0328C48C"/>
    <w:rsid w:val="0367A7AD"/>
    <w:rsid w:val="03810A80"/>
    <w:rsid w:val="03BF3101"/>
    <w:rsid w:val="03D596D7"/>
    <w:rsid w:val="03F55D15"/>
    <w:rsid w:val="04AC0CAC"/>
    <w:rsid w:val="04BCCD57"/>
    <w:rsid w:val="04D2AACB"/>
    <w:rsid w:val="050F6F84"/>
    <w:rsid w:val="05462431"/>
    <w:rsid w:val="05659CC0"/>
    <w:rsid w:val="057381B5"/>
    <w:rsid w:val="0574F9AD"/>
    <w:rsid w:val="05C5800B"/>
    <w:rsid w:val="05F58F69"/>
    <w:rsid w:val="05F785DE"/>
    <w:rsid w:val="0610AE3B"/>
    <w:rsid w:val="063E89FD"/>
    <w:rsid w:val="0690907C"/>
    <w:rsid w:val="069B31E3"/>
    <w:rsid w:val="069B8A60"/>
    <w:rsid w:val="06AB3FE5"/>
    <w:rsid w:val="06E8A0AB"/>
    <w:rsid w:val="071B6D81"/>
    <w:rsid w:val="074F4778"/>
    <w:rsid w:val="07D907C7"/>
    <w:rsid w:val="080A09D5"/>
    <w:rsid w:val="080BC9C2"/>
    <w:rsid w:val="081549E4"/>
    <w:rsid w:val="081AB467"/>
    <w:rsid w:val="083A0D4A"/>
    <w:rsid w:val="0860FF69"/>
    <w:rsid w:val="08811535"/>
    <w:rsid w:val="08BC27DA"/>
    <w:rsid w:val="0965357C"/>
    <w:rsid w:val="099B12CD"/>
    <w:rsid w:val="09B26512"/>
    <w:rsid w:val="09B684C8"/>
    <w:rsid w:val="09F097FC"/>
    <w:rsid w:val="0A1B8552"/>
    <w:rsid w:val="0A7342F1"/>
    <w:rsid w:val="0A802E69"/>
    <w:rsid w:val="0A852385"/>
    <w:rsid w:val="0A99DEE1"/>
    <w:rsid w:val="0AB5A681"/>
    <w:rsid w:val="0ABB72E2"/>
    <w:rsid w:val="0ADEC2F6"/>
    <w:rsid w:val="0AF7EB53"/>
    <w:rsid w:val="0B10A889"/>
    <w:rsid w:val="0B447194"/>
    <w:rsid w:val="0B99C7D7"/>
    <w:rsid w:val="0B9F5BA6"/>
    <w:rsid w:val="0C2D972A"/>
    <w:rsid w:val="0C74EF99"/>
    <w:rsid w:val="0CB8DFD0"/>
    <w:rsid w:val="0CCCADE8"/>
    <w:rsid w:val="0D2508D0"/>
    <w:rsid w:val="0D386EB6"/>
    <w:rsid w:val="0DC9678B"/>
    <w:rsid w:val="0DCC6ACF"/>
    <w:rsid w:val="0DD009E8"/>
    <w:rsid w:val="0E10DE3D"/>
    <w:rsid w:val="0E1F854A"/>
    <w:rsid w:val="0E9249C5"/>
    <w:rsid w:val="0EB651CA"/>
    <w:rsid w:val="0ECA7058"/>
    <w:rsid w:val="0ED040ED"/>
    <w:rsid w:val="0F4BA8E6"/>
    <w:rsid w:val="0FCB5C76"/>
    <w:rsid w:val="101C0870"/>
    <w:rsid w:val="10337941"/>
    <w:rsid w:val="104814BC"/>
    <w:rsid w:val="1052222B"/>
    <w:rsid w:val="1067351C"/>
    <w:rsid w:val="106DAF3A"/>
    <w:rsid w:val="108F2AA1"/>
    <w:rsid w:val="1093DC8D"/>
    <w:rsid w:val="1093EC67"/>
    <w:rsid w:val="112D8F56"/>
    <w:rsid w:val="119F2A5E"/>
    <w:rsid w:val="11A86E50"/>
    <w:rsid w:val="11C8B5B3"/>
    <w:rsid w:val="11EEB952"/>
    <w:rsid w:val="1205DBDC"/>
    <w:rsid w:val="1225E39F"/>
    <w:rsid w:val="1273AD00"/>
    <w:rsid w:val="12F4F2BF"/>
    <w:rsid w:val="136C8EEC"/>
    <w:rsid w:val="142798CA"/>
    <w:rsid w:val="142C69BA"/>
    <w:rsid w:val="145ED652"/>
    <w:rsid w:val="146D6678"/>
    <w:rsid w:val="147DBCBF"/>
    <w:rsid w:val="1490C320"/>
    <w:rsid w:val="14D18C97"/>
    <w:rsid w:val="14D7E751"/>
    <w:rsid w:val="150B71E6"/>
    <w:rsid w:val="1595CF75"/>
    <w:rsid w:val="15BA7FB4"/>
    <w:rsid w:val="15FE6CB2"/>
    <w:rsid w:val="16795FB0"/>
    <w:rsid w:val="16971355"/>
    <w:rsid w:val="16CACD1C"/>
    <w:rsid w:val="16FE35BD"/>
    <w:rsid w:val="1701CFEC"/>
    <w:rsid w:val="1738E0A3"/>
    <w:rsid w:val="175BAB64"/>
    <w:rsid w:val="17683B7B"/>
    <w:rsid w:val="178905A5"/>
    <w:rsid w:val="17989F79"/>
    <w:rsid w:val="17FDF5F9"/>
    <w:rsid w:val="18126296"/>
    <w:rsid w:val="18153011"/>
    <w:rsid w:val="1840000F"/>
    <w:rsid w:val="18506C90"/>
    <w:rsid w:val="1870B551"/>
    <w:rsid w:val="18811064"/>
    <w:rsid w:val="189AC903"/>
    <w:rsid w:val="18A04DFF"/>
    <w:rsid w:val="18C25D8A"/>
    <w:rsid w:val="18CC361F"/>
    <w:rsid w:val="18EBE74B"/>
    <w:rsid w:val="19032195"/>
    <w:rsid w:val="194EF940"/>
    <w:rsid w:val="195ABE3C"/>
    <w:rsid w:val="19942300"/>
    <w:rsid w:val="1999C65A"/>
    <w:rsid w:val="19AE32F7"/>
    <w:rsid w:val="19B1AF50"/>
    <w:rsid w:val="19E09529"/>
    <w:rsid w:val="1A10EDC1"/>
    <w:rsid w:val="1A592317"/>
    <w:rsid w:val="1A9A6971"/>
    <w:rsid w:val="1ABA4B93"/>
    <w:rsid w:val="1AE786C2"/>
    <w:rsid w:val="1AE9B34B"/>
    <w:rsid w:val="1B6AFBF6"/>
    <w:rsid w:val="1B9CE3F6"/>
    <w:rsid w:val="1BA77BFB"/>
    <w:rsid w:val="1BE0D0F4"/>
    <w:rsid w:val="1C14C686"/>
    <w:rsid w:val="1C32AAAF"/>
    <w:rsid w:val="1C3A317F"/>
    <w:rsid w:val="1D1376FB"/>
    <w:rsid w:val="1D2B81AC"/>
    <w:rsid w:val="1D2FA051"/>
    <w:rsid w:val="1D391083"/>
    <w:rsid w:val="1D706757"/>
    <w:rsid w:val="1D7DDA94"/>
    <w:rsid w:val="1D82704B"/>
    <w:rsid w:val="1D95CEAD"/>
    <w:rsid w:val="1E05C172"/>
    <w:rsid w:val="1E45C9A1"/>
    <w:rsid w:val="1E786EDD"/>
    <w:rsid w:val="1E94A44D"/>
    <w:rsid w:val="1EA29CB8"/>
    <w:rsid w:val="1EBA25EB"/>
    <w:rsid w:val="1F53829F"/>
    <w:rsid w:val="1F8BB727"/>
    <w:rsid w:val="1FAC17DE"/>
    <w:rsid w:val="201E9BED"/>
    <w:rsid w:val="2029275D"/>
    <w:rsid w:val="20479B2C"/>
    <w:rsid w:val="205E0E64"/>
    <w:rsid w:val="20802F45"/>
    <w:rsid w:val="20E06FA2"/>
    <w:rsid w:val="21264402"/>
    <w:rsid w:val="2129DDDF"/>
    <w:rsid w:val="213C1D6B"/>
    <w:rsid w:val="219FEBE3"/>
    <w:rsid w:val="21E9E632"/>
    <w:rsid w:val="222D0856"/>
    <w:rsid w:val="22695123"/>
    <w:rsid w:val="22889C40"/>
    <w:rsid w:val="22DAF1D9"/>
    <w:rsid w:val="22EEDE9E"/>
    <w:rsid w:val="22F62E60"/>
    <w:rsid w:val="2305DC62"/>
    <w:rsid w:val="23474681"/>
    <w:rsid w:val="23541B95"/>
    <w:rsid w:val="237310C0"/>
    <w:rsid w:val="23C6B52B"/>
    <w:rsid w:val="23D1EF5E"/>
    <w:rsid w:val="23F8313B"/>
    <w:rsid w:val="240DCB65"/>
    <w:rsid w:val="24346B93"/>
    <w:rsid w:val="246E2A43"/>
    <w:rsid w:val="24B869E0"/>
    <w:rsid w:val="24C4EA2A"/>
    <w:rsid w:val="250EA437"/>
    <w:rsid w:val="251E88E0"/>
    <w:rsid w:val="256BE113"/>
    <w:rsid w:val="259311D6"/>
    <w:rsid w:val="25A8492F"/>
    <w:rsid w:val="25B01269"/>
    <w:rsid w:val="25EF9850"/>
    <w:rsid w:val="26228714"/>
    <w:rsid w:val="26248798"/>
    <w:rsid w:val="2647635B"/>
    <w:rsid w:val="2693A4AF"/>
    <w:rsid w:val="26AA7498"/>
    <w:rsid w:val="26D42569"/>
    <w:rsid w:val="26E4F31A"/>
    <w:rsid w:val="271AA168"/>
    <w:rsid w:val="272B5C5A"/>
    <w:rsid w:val="272B903E"/>
    <w:rsid w:val="27441990"/>
    <w:rsid w:val="2761AC7A"/>
    <w:rsid w:val="276B9669"/>
    <w:rsid w:val="283073E6"/>
    <w:rsid w:val="2848F099"/>
    <w:rsid w:val="28505B59"/>
    <w:rsid w:val="289876EF"/>
    <w:rsid w:val="28A2C594"/>
    <w:rsid w:val="29110325"/>
    <w:rsid w:val="2963F78E"/>
    <w:rsid w:val="2970282D"/>
    <w:rsid w:val="29A8004E"/>
    <w:rsid w:val="29D4E66C"/>
    <w:rsid w:val="29D756F4"/>
    <w:rsid w:val="29E4EAB8"/>
    <w:rsid w:val="2A1EF932"/>
    <w:rsid w:val="2A28B2B7"/>
    <w:rsid w:val="2A2F7F6F"/>
    <w:rsid w:val="2A3335D6"/>
    <w:rsid w:val="2AB3A700"/>
    <w:rsid w:val="2B01EB02"/>
    <w:rsid w:val="2B023D1E"/>
    <w:rsid w:val="2B1BFA7C"/>
    <w:rsid w:val="2B45B70E"/>
    <w:rsid w:val="2B5EDF6B"/>
    <w:rsid w:val="2BE5A520"/>
    <w:rsid w:val="2BEC3078"/>
    <w:rsid w:val="2BFECD7D"/>
    <w:rsid w:val="2C154E91"/>
    <w:rsid w:val="2C16DD14"/>
    <w:rsid w:val="2C177AD9"/>
    <w:rsid w:val="2C26551B"/>
    <w:rsid w:val="2C318C7B"/>
    <w:rsid w:val="2C450B17"/>
    <w:rsid w:val="2C8962BC"/>
    <w:rsid w:val="2CDDDBA3"/>
    <w:rsid w:val="2D639AA1"/>
    <w:rsid w:val="2D72959B"/>
    <w:rsid w:val="2D9E23BB"/>
    <w:rsid w:val="2E2ABB3C"/>
    <w:rsid w:val="2E79AC04"/>
    <w:rsid w:val="2EB459EB"/>
    <w:rsid w:val="2EEC5F1C"/>
    <w:rsid w:val="2F2DA0D3"/>
    <w:rsid w:val="2F793A1F"/>
    <w:rsid w:val="2F8044A9"/>
    <w:rsid w:val="2F94AFBB"/>
    <w:rsid w:val="2FEF6710"/>
    <w:rsid w:val="3011AF77"/>
    <w:rsid w:val="30650F8C"/>
    <w:rsid w:val="30B2E559"/>
    <w:rsid w:val="310B04C5"/>
    <w:rsid w:val="312EB3FB"/>
    <w:rsid w:val="313F38C7"/>
    <w:rsid w:val="319141D3"/>
    <w:rsid w:val="31B41DB9"/>
    <w:rsid w:val="31BB9132"/>
    <w:rsid w:val="3200DFED"/>
    <w:rsid w:val="324EB5BA"/>
    <w:rsid w:val="3264BE42"/>
    <w:rsid w:val="32793B70"/>
    <w:rsid w:val="32ABA616"/>
    <w:rsid w:val="32B2929B"/>
    <w:rsid w:val="32B5ADC1"/>
    <w:rsid w:val="32E109AD"/>
    <w:rsid w:val="3353713D"/>
    <w:rsid w:val="33989779"/>
    <w:rsid w:val="33F8A48B"/>
    <w:rsid w:val="33FA1E03"/>
    <w:rsid w:val="3471FC2D"/>
    <w:rsid w:val="347A6EDD"/>
    <w:rsid w:val="34B25C84"/>
    <w:rsid w:val="351183D8"/>
    <w:rsid w:val="35148D34"/>
    <w:rsid w:val="356916F4"/>
    <w:rsid w:val="359D6F6A"/>
    <w:rsid w:val="35CC6062"/>
    <w:rsid w:val="35E19804"/>
    <w:rsid w:val="35F84055"/>
    <w:rsid w:val="3630A3EB"/>
    <w:rsid w:val="37BDFA4E"/>
    <w:rsid w:val="37C07DDA"/>
    <w:rsid w:val="37CC2D84"/>
    <w:rsid w:val="381B103F"/>
    <w:rsid w:val="382CA806"/>
    <w:rsid w:val="384B2DEC"/>
    <w:rsid w:val="384E004D"/>
    <w:rsid w:val="386074AC"/>
    <w:rsid w:val="386D0167"/>
    <w:rsid w:val="3873FF5E"/>
    <w:rsid w:val="387701C0"/>
    <w:rsid w:val="38CA6C65"/>
    <w:rsid w:val="3993E88F"/>
    <w:rsid w:val="39BE2CD4"/>
    <w:rsid w:val="3A218C3F"/>
    <w:rsid w:val="3AD145DC"/>
    <w:rsid w:val="3AD5A918"/>
    <w:rsid w:val="3AD85D33"/>
    <w:rsid w:val="3AFEB321"/>
    <w:rsid w:val="3B1D6F41"/>
    <w:rsid w:val="3B3A3DA2"/>
    <w:rsid w:val="3B5DCE8C"/>
    <w:rsid w:val="3B82CEAE"/>
    <w:rsid w:val="3B8BD218"/>
    <w:rsid w:val="3B9BBFF5"/>
    <w:rsid w:val="3BA78EF5"/>
    <w:rsid w:val="3BE1C2C7"/>
    <w:rsid w:val="3C08090B"/>
    <w:rsid w:val="3C0D24C3"/>
    <w:rsid w:val="3C47B974"/>
    <w:rsid w:val="3C4C3896"/>
    <w:rsid w:val="3CA6E378"/>
    <w:rsid w:val="3CB88E25"/>
    <w:rsid w:val="3D111AF2"/>
    <w:rsid w:val="3DBB3590"/>
    <w:rsid w:val="3DBDC618"/>
    <w:rsid w:val="3EB0D9BE"/>
    <w:rsid w:val="3EE05E39"/>
    <w:rsid w:val="3EE74F13"/>
    <w:rsid w:val="3EFB6024"/>
    <w:rsid w:val="3F467516"/>
    <w:rsid w:val="3F4F41D2"/>
    <w:rsid w:val="3F5A1293"/>
    <w:rsid w:val="3F7B6E06"/>
    <w:rsid w:val="3F873E8D"/>
    <w:rsid w:val="3FA7790F"/>
    <w:rsid w:val="403141B1"/>
    <w:rsid w:val="4043DAD9"/>
    <w:rsid w:val="40831F74"/>
    <w:rsid w:val="40AA3341"/>
    <w:rsid w:val="40F13760"/>
    <w:rsid w:val="40F680A7"/>
    <w:rsid w:val="4142225C"/>
    <w:rsid w:val="414831C4"/>
    <w:rsid w:val="41516D9A"/>
    <w:rsid w:val="416AF9F9"/>
    <w:rsid w:val="417715A5"/>
    <w:rsid w:val="417C93C0"/>
    <w:rsid w:val="4198A952"/>
    <w:rsid w:val="41FD817D"/>
    <w:rsid w:val="423DB663"/>
    <w:rsid w:val="4297B023"/>
    <w:rsid w:val="42B7BC12"/>
    <w:rsid w:val="4313ACCC"/>
    <w:rsid w:val="4369F9D0"/>
    <w:rsid w:val="439F0770"/>
    <w:rsid w:val="43C74C56"/>
    <w:rsid w:val="4401FB57"/>
    <w:rsid w:val="44215738"/>
    <w:rsid w:val="443EC45F"/>
    <w:rsid w:val="44498740"/>
    <w:rsid w:val="451866C9"/>
    <w:rsid w:val="451F534C"/>
    <w:rsid w:val="452AE526"/>
    <w:rsid w:val="453AD7D1"/>
    <w:rsid w:val="454022DE"/>
    <w:rsid w:val="45ACDFE4"/>
    <w:rsid w:val="45BBD00A"/>
    <w:rsid w:val="45DD57B4"/>
    <w:rsid w:val="45DDA5C3"/>
    <w:rsid w:val="45FDDA11"/>
    <w:rsid w:val="46057FBC"/>
    <w:rsid w:val="465889E1"/>
    <w:rsid w:val="46A7E5F6"/>
    <w:rsid w:val="46AF1B7F"/>
    <w:rsid w:val="46D71D36"/>
    <w:rsid w:val="46D89470"/>
    <w:rsid w:val="46E85CA5"/>
    <w:rsid w:val="473CE2C0"/>
    <w:rsid w:val="4771F9D3"/>
    <w:rsid w:val="47A8B8C0"/>
    <w:rsid w:val="480D2247"/>
    <w:rsid w:val="481D72FB"/>
    <w:rsid w:val="487038F4"/>
    <w:rsid w:val="488E32C1"/>
    <w:rsid w:val="488F2656"/>
    <w:rsid w:val="48E0E1E2"/>
    <w:rsid w:val="49114CAA"/>
    <w:rsid w:val="4914F876"/>
    <w:rsid w:val="4916EF45"/>
    <w:rsid w:val="49C23076"/>
    <w:rsid w:val="4A448045"/>
    <w:rsid w:val="4A466F27"/>
    <w:rsid w:val="4A47069C"/>
    <w:rsid w:val="4A8AB74F"/>
    <w:rsid w:val="4AD9FCAE"/>
    <w:rsid w:val="4B166C84"/>
    <w:rsid w:val="4B49B838"/>
    <w:rsid w:val="4BB0C4A7"/>
    <w:rsid w:val="4BC189AB"/>
    <w:rsid w:val="4BDF8FD5"/>
    <w:rsid w:val="4BE0D37C"/>
    <w:rsid w:val="4C44245F"/>
    <w:rsid w:val="4C7A5073"/>
    <w:rsid w:val="4C9C9A14"/>
    <w:rsid w:val="4CF8BD53"/>
    <w:rsid w:val="4D0E8834"/>
    <w:rsid w:val="4D291EEC"/>
    <w:rsid w:val="4DB6920B"/>
    <w:rsid w:val="4DCE67D1"/>
    <w:rsid w:val="4DF20B5C"/>
    <w:rsid w:val="4E3F0BA6"/>
    <w:rsid w:val="4E69650F"/>
    <w:rsid w:val="4EF556D1"/>
    <w:rsid w:val="4EFD7445"/>
    <w:rsid w:val="4FAC8999"/>
    <w:rsid w:val="4FB30C02"/>
    <w:rsid w:val="4FFAF140"/>
    <w:rsid w:val="4FFC5376"/>
    <w:rsid w:val="503482FD"/>
    <w:rsid w:val="503E1AB2"/>
    <w:rsid w:val="505DFB25"/>
    <w:rsid w:val="51473950"/>
    <w:rsid w:val="514B322C"/>
    <w:rsid w:val="5175A97B"/>
    <w:rsid w:val="519AA510"/>
    <w:rsid w:val="52102182"/>
    <w:rsid w:val="521CB358"/>
    <w:rsid w:val="524543C3"/>
    <w:rsid w:val="526142BB"/>
    <w:rsid w:val="526414F2"/>
    <w:rsid w:val="52B7ED68"/>
    <w:rsid w:val="52E1832B"/>
    <w:rsid w:val="52F2AD72"/>
    <w:rsid w:val="53532A14"/>
    <w:rsid w:val="535FF2E5"/>
    <w:rsid w:val="536295D1"/>
    <w:rsid w:val="53ADB750"/>
    <w:rsid w:val="53E96BDD"/>
    <w:rsid w:val="53FCE146"/>
    <w:rsid w:val="540592D8"/>
    <w:rsid w:val="540DD50C"/>
    <w:rsid w:val="5416E1A6"/>
    <w:rsid w:val="5422184B"/>
    <w:rsid w:val="5425D38F"/>
    <w:rsid w:val="546A9F18"/>
    <w:rsid w:val="54A39278"/>
    <w:rsid w:val="54A50ED7"/>
    <w:rsid w:val="54AAFA80"/>
    <w:rsid w:val="54B9B4ED"/>
    <w:rsid w:val="54BBD700"/>
    <w:rsid w:val="54F16845"/>
    <w:rsid w:val="55218544"/>
    <w:rsid w:val="5535771E"/>
    <w:rsid w:val="55739618"/>
    <w:rsid w:val="55C7CAED"/>
    <w:rsid w:val="55D117AF"/>
    <w:rsid w:val="55E52B38"/>
    <w:rsid w:val="55F56F32"/>
    <w:rsid w:val="55FD79F6"/>
    <w:rsid w:val="56474EF7"/>
    <w:rsid w:val="56541BC6"/>
    <w:rsid w:val="56EDDA7B"/>
    <w:rsid w:val="570441EB"/>
    <w:rsid w:val="57099C0B"/>
    <w:rsid w:val="5709DAF0"/>
    <w:rsid w:val="57120EC9"/>
    <w:rsid w:val="57203287"/>
    <w:rsid w:val="576785D6"/>
    <w:rsid w:val="57B9023C"/>
    <w:rsid w:val="57CF9D3F"/>
    <w:rsid w:val="57DB333A"/>
    <w:rsid w:val="58372777"/>
    <w:rsid w:val="5847FD88"/>
    <w:rsid w:val="584B82DB"/>
    <w:rsid w:val="5868CFA1"/>
    <w:rsid w:val="587F6306"/>
    <w:rsid w:val="58C9559A"/>
    <w:rsid w:val="5902EBBD"/>
    <w:rsid w:val="5957D3C8"/>
    <w:rsid w:val="599B7A36"/>
    <w:rsid w:val="59CBD01F"/>
    <w:rsid w:val="5A0BE81F"/>
    <w:rsid w:val="5A2DDEDE"/>
    <w:rsid w:val="5A4A0808"/>
    <w:rsid w:val="5A74BD32"/>
    <w:rsid w:val="5A8C7D19"/>
    <w:rsid w:val="5A9B97DC"/>
    <w:rsid w:val="5AD3F8C6"/>
    <w:rsid w:val="5AE32211"/>
    <w:rsid w:val="5B060DD1"/>
    <w:rsid w:val="5B418756"/>
    <w:rsid w:val="5BE2D79C"/>
    <w:rsid w:val="5C0EB64B"/>
    <w:rsid w:val="5C6AAA88"/>
    <w:rsid w:val="5CA47410"/>
    <w:rsid w:val="5D15B67E"/>
    <w:rsid w:val="5D52D429"/>
    <w:rsid w:val="5D6578C7"/>
    <w:rsid w:val="5D7EA7FD"/>
    <w:rsid w:val="5D92BA8B"/>
    <w:rsid w:val="5D954C4D"/>
    <w:rsid w:val="5DE848A0"/>
    <w:rsid w:val="5E1AC2D3"/>
    <w:rsid w:val="5E6A7D6A"/>
    <w:rsid w:val="5EB186DF"/>
    <w:rsid w:val="5F2FEBFE"/>
    <w:rsid w:val="5F6A338F"/>
    <w:rsid w:val="5F7BF9E2"/>
    <w:rsid w:val="5F94A673"/>
    <w:rsid w:val="5FEE5F72"/>
    <w:rsid w:val="600E848D"/>
    <w:rsid w:val="602EC56E"/>
    <w:rsid w:val="608C0FC6"/>
    <w:rsid w:val="613A8F2A"/>
    <w:rsid w:val="61451D2F"/>
    <w:rsid w:val="6149698D"/>
    <w:rsid w:val="614D0640"/>
    <w:rsid w:val="61526395"/>
    <w:rsid w:val="617C9A4C"/>
    <w:rsid w:val="61A1FCE9"/>
    <w:rsid w:val="61A9BEB6"/>
    <w:rsid w:val="61F6C6F3"/>
    <w:rsid w:val="621E43CC"/>
    <w:rsid w:val="621EB9B8"/>
    <w:rsid w:val="622E8284"/>
    <w:rsid w:val="6238F0C3"/>
    <w:rsid w:val="6239FC92"/>
    <w:rsid w:val="623DB397"/>
    <w:rsid w:val="6243F40E"/>
    <w:rsid w:val="62E32149"/>
    <w:rsid w:val="631EB02A"/>
    <w:rsid w:val="6373A934"/>
    <w:rsid w:val="63BCA496"/>
    <w:rsid w:val="63CA52E5"/>
    <w:rsid w:val="63D4F590"/>
    <w:rsid w:val="648A0457"/>
    <w:rsid w:val="649D9DD7"/>
    <w:rsid w:val="64A87B6B"/>
    <w:rsid w:val="64C2364D"/>
    <w:rsid w:val="64E88C49"/>
    <w:rsid w:val="64F188BE"/>
    <w:rsid w:val="64F6B7E3"/>
    <w:rsid w:val="64FE4F7C"/>
    <w:rsid w:val="651FE8EA"/>
    <w:rsid w:val="652E67B5"/>
    <w:rsid w:val="655F6D91"/>
    <w:rsid w:val="65B6F4CD"/>
    <w:rsid w:val="65BD8617"/>
    <w:rsid w:val="65C751AB"/>
    <w:rsid w:val="65CD81E1"/>
    <w:rsid w:val="65DFB540"/>
    <w:rsid w:val="65FA2756"/>
    <w:rsid w:val="662164C8"/>
    <w:rsid w:val="66222AA8"/>
    <w:rsid w:val="669EE72E"/>
    <w:rsid w:val="66D65968"/>
    <w:rsid w:val="66F44558"/>
    <w:rsid w:val="66F8C8BC"/>
    <w:rsid w:val="67006F4E"/>
    <w:rsid w:val="671C8029"/>
    <w:rsid w:val="67258A43"/>
    <w:rsid w:val="6781263F"/>
    <w:rsid w:val="686DF5FD"/>
    <w:rsid w:val="689DC408"/>
    <w:rsid w:val="68C15AA4"/>
    <w:rsid w:val="68DBFE7C"/>
    <w:rsid w:val="68F526D9"/>
    <w:rsid w:val="6949FED7"/>
    <w:rsid w:val="69619D15"/>
    <w:rsid w:val="69AA7B3E"/>
    <w:rsid w:val="69B21865"/>
    <w:rsid w:val="69DEDF82"/>
    <w:rsid w:val="69F2FDE3"/>
    <w:rsid w:val="6AAFEA43"/>
    <w:rsid w:val="6AB14629"/>
    <w:rsid w:val="6B2E47ED"/>
    <w:rsid w:val="6B8135FF"/>
    <w:rsid w:val="6BBFF40A"/>
    <w:rsid w:val="6BCC39DF"/>
    <w:rsid w:val="6BDF2847"/>
    <w:rsid w:val="6BEBB53F"/>
    <w:rsid w:val="6BFDE3BA"/>
    <w:rsid w:val="6C6D97A1"/>
    <w:rsid w:val="6CDCBB58"/>
    <w:rsid w:val="6CFF57AE"/>
    <w:rsid w:val="6D14972D"/>
    <w:rsid w:val="6D189D08"/>
    <w:rsid w:val="6D35472F"/>
    <w:rsid w:val="6D45AF9D"/>
    <w:rsid w:val="6D67A1C5"/>
    <w:rsid w:val="6D7E5CFF"/>
    <w:rsid w:val="6DA37C3E"/>
    <w:rsid w:val="6DB5E4EC"/>
    <w:rsid w:val="6DDD6712"/>
    <w:rsid w:val="6EADA2D3"/>
    <w:rsid w:val="6EB0AE56"/>
    <w:rsid w:val="6EB4520A"/>
    <w:rsid w:val="6EB618AD"/>
    <w:rsid w:val="6F05783C"/>
    <w:rsid w:val="6F0B8133"/>
    <w:rsid w:val="6F97275B"/>
    <w:rsid w:val="6FBB7C27"/>
    <w:rsid w:val="7023D23B"/>
    <w:rsid w:val="7033565A"/>
    <w:rsid w:val="70419CD4"/>
    <w:rsid w:val="70537DAE"/>
    <w:rsid w:val="70A8EEF9"/>
    <w:rsid w:val="7169E920"/>
    <w:rsid w:val="717180C5"/>
    <w:rsid w:val="7224B0A5"/>
    <w:rsid w:val="725DE36F"/>
    <w:rsid w:val="7272CB1D"/>
    <w:rsid w:val="729CCFE5"/>
    <w:rsid w:val="7324E51A"/>
    <w:rsid w:val="736AF71C"/>
    <w:rsid w:val="73793D96"/>
    <w:rsid w:val="7381EF57"/>
    <w:rsid w:val="739AE4DE"/>
    <w:rsid w:val="73D57A88"/>
    <w:rsid w:val="742EACED"/>
    <w:rsid w:val="743466CE"/>
    <w:rsid w:val="74497676"/>
    <w:rsid w:val="747E4234"/>
    <w:rsid w:val="7489D755"/>
    <w:rsid w:val="74C57F84"/>
    <w:rsid w:val="74D5F391"/>
    <w:rsid w:val="74D915B9"/>
    <w:rsid w:val="75F00F38"/>
    <w:rsid w:val="76383E98"/>
    <w:rsid w:val="7649FC68"/>
    <w:rsid w:val="76777310"/>
    <w:rsid w:val="7684783A"/>
    <w:rsid w:val="76D5FE47"/>
    <w:rsid w:val="770DCAB5"/>
    <w:rsid w:val="7723342C"/>
    <w:rsid w:val="775718AB"/>
    <w:rsid w:val="7777454B"/>
    <w:rsid w:val="777A81AC"/>
    <w:rsid w:val="77B29431"/>
    <w:rsid w:val="77B9BCD3"/>
    <w:rsid w:val="77C1A463"/>
    <w:rsid w:val="77CD7F84"/>
    <w:rsid w:val="77F0F6D4"/>
    <w:rsid w:val="786F1C11"/>
    <w:rsid w:val="78FDDB5F"/>
    <w:rsid w:val="792751FE"/>
    <w:rsid w:val="7958196E"/>
    <w:rsid w:val="79694FE5"/>
    <w:rsid w:val="79BABE41"/>
    <w:rsid w:val="79C55E8E"/>
    <w:rsid w:val="79CF56BD"/>
    <w:rsid w:val="79F32CD1"/>
    <w:rsid w:val="7A0595D8"/>
    <w:rsid w:val="7A1008BB"/>
    <w:rsid w:val="7A1D17C7"/>
    <w:rsid w:val="7A543E26"/>
    <w:rsid w:val="7A7BCA71"/>
    <w:rsid w:val="7B35CE3F"/>
    <w:rsid w:val="7B7F6D35"/>
    <w:rsid w:val="7BB51B3A"/>
    <w:rsid w:val="7BF5F6D3"/>
    <w:rsid w:val="7C39BED2"/>
    <w:rsid w:val="7C582DAB"/>
    <w:rsid w:val="7C669516"/>
    <w:rsid w:val="7C69852C"/>
    <w:rsid w:val="7C75AA63"/>
    <w:rsid w:val="7C823B76"/>
    <w:rsid w:val="7CE9B9C6"/>
    <w:rsid w:val="7D1D85FB"/>
    <w:rsid w:val="7D48AFF5"/>
    <w:rsid w:val="7D50EB9B"/>
    <w:rsid w:val="7DA5A7EC"/>
    <w:rsid w:val="7DCA5859"/>
    <w:rsid w:val="7E0D0BF3"/>
    <w:rsid w:val="7EF71F47"/>
    <w:rsid w:val="7F15D8EA"/>
    <w:rsid w:val="7F710E85"/>
    <w:rsid w:val="7FBCEFDD"/>
    <w:rsid w:val="7FD78FA6"/>
    <w:rsid w:val="7FE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732178"/>
  <w15:docId w15:val="{39ADC225-190C-4270-8A32-E15F207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customStyle="1" w:styleId="Default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2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5D7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7C7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575B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4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21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6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8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7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anwhitedatasupport@wrma.com" TargetMode="External"/><Relationship Id="rId18" Type="http://schemas.openxmlformats.org/officeDocument/2006/relationships/hyperlink" Target="mailto:ryanwhitedatasupport@wrma.com" TargetMode="External"/><Relationship Id="rId26" Type="http://schemas.openxmlformats.org/officeDocument/2006/relationships/hyperlink" Target="https://targethiv.org/calendar/completing-2020-rsr-provider-re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yanwhitedatasupport@wrma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ata.TA@caiglobal.org" TargetMode="External"/><Relationship Id="rId17" Type="http://schemas.openxmlformats.org/officeDocument/2006/relationships/hyperlink" Target="https://www.hrsa.gov/about/contact/ehbhelp.aspx" TargetMode="External"/><Relationship Id="rId25" Type="http://schemas.openxmlformats.org/officeDocument/2006/relationships/hyperlink" Target="https://hab.hrsa.gov/sites/default/files/hab/program-grants-management/ServiceCategoryPCN_16-02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rgethiv.org/library/rsr-instruction-manual" TargetMode="External"/><Relationship Id="rId20" Type="http://schemas.openxmlformats.org/officeDocument/2006/relationships/hyperlink" Target="mailto:data.ta@caiglobal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rgethiv.org/calendar/webinar-and-call-archives" TargetMode="External"/><Relationship Id="rId24" Type="http://schemas.openxmlformats.org/officeDocument/2006/relationships/hyperlink" Target="https://hab.hrsa.gov/sites/default/files/hab/Global/pcn_15-03_program_income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argethiv.org/library/overview-hrsas-electronic-handbooks-grant-recipients" TargetMode="External"/><Relationship Id="rId23" Type="http://schemas.openxmlformats.org/officeDocument/2006/relationships/hyperlink" Target="https://hab.hrsa.gov/sites/default/files/hab/program-grants-management/ServiceCategoryPCN_16-02Final.pdf" TargetMode="External"/><Relationship Id="rId28" Type="http://schemas.openxmlformats.org/officeDocument/2006/relationships/hyperlink" Target="https://targethiv.org/dart/webinar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yanwhitedatasupport@wrma.co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yanwhitedatasupport@wrma.com" TargetMode="External"/><Relationship Id="rId22" Type="http://schemas.openxmlformats.org/officeDocument/2006/relationships/hyperlink" Target="https://hab.hrsa.gov/sites/default/files/hab/Global/pcn_15-03_program_income.pdf" TargetMode="External"/><Relationship Id="rId27" Type="http://schemas.openxmlformats.org/officeDocument/2006/relationships/hyperlink" Target="https://targethiv.org/calendar/reviewing-your-data-upload-tools-within-rsr-web-system-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CBE11EF39A948ADDA3148EA68A94C" ma:contentTypeVersion="12" ma:contentTypeDescription="Create a new document." ma:contentTypeScope="" ma:versionID="53316d4fcb67edd4cc24692c97e847e1">
  <xsd:schema xmlns:xsd="http://www.w3.org/2001/XMLSchema" xmlns:xs="http://www.w3.org/2001/XMLSchema" xmlns:p="http://schemas.microsoft.com/office/2006/metadata/properties" xmlns:ns2="ce788b1a-0cd9-44e2-b0ad-28c128cb679f" xmlns:ns3="fc574dd8-d223-435b-b7bf-32c01d3885c9" targetNamespace="http://schemas.microsoft.com/office/2006/metadata/properties" ma:root="true" ma:fieldsID="531a9d193fb17a3dc3eb9e90b4ffd7c3" ns2:_="" ns3:_="">
    <xsd:import namespace="ce788b1a-0cd9-44e2-b0ad-28c128cb679f"/>
    <xsd:import namespace="fc574dd8-d223-435b-b7bf-32c01d388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8b1a-0cd9-44e2-b0ad-28c128cb6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4dd8-d223-435b-b7bf-32c01d388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574dd8-d223-435b-b7bf-32c01d3885c9">
      <UserInfo>
        <DisplayName>Ruchi Mehta</DisplayName>
        <AccountId>12</AccountId>
        <AccountType/>
      </UserInfo>
      <UserInfo>
        <DisplayName>Debbie Isenberg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B2C217-3720-4389-A82A-4B7A7A09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8b1a-0cd9-44e2-b0ad-28c128cb679f"/>
    <ds:schemaRef ds:uri="fc574dd8-d223-435b-b7bf-32c01d38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E3FD5-FCE5-46EC-9FCF-BB27AED69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66938-3278-435D-A6AD-B60DF24E0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AD731-AC0A-4DD9-B43A-53100F153411}">
  <ds:schemaRefs>
    <ds:schemaRef ds:uri="http://schemas.microsoft.com/office/2006/metadata/properties"/>
    <ds:schemaRef ds:uri="http://schemas.microsoft.com/office/infopath/2007/PartnerControls"/>
    <ds:schemaRef ds:uri="fc574dd8-d223-435b-b7bf-32c01d3885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6388</Characters>
  <Application>Microsoft Office Word</Application>
  <DocSecurity>0</DocSecurity>
  <Lines>53</Lines>
  <Paragraphs>14</Paragraphs>
  <ScaleCrop>false</ScaleCrop>
  <Company>CAI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 Ologhobo</dc:creator>
  <cp:keywords/>
  <dc:description/>
  <cp:lastModifiedBy>Audrey Kwon</cp:lastModifiedBy>
  <cp:revision>68</cp:revision>
  <dcterms:created xsi:type="dcterms:W3CDTF">2019-07-02T21:39:00Z</dcterms:created>
  <dcterms:modified xsi:type="dcterms:W3CDTF">2021-02-10T18:02:00Z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0x01010045ECBE11EF39A948ADDA3148EA68A94C</vt:lpwstr>
  </property>
</Properties>
</file>