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Y="1525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4500"/>
      </w:tblGrid>
      <w:tr w:rsidRPr="00873110" w:rsidR="008A42C2" w:rsidTr="4DA83CDC" w14:paraId="3772FC93" w14:textId="77777777">
        <w:trPr>
          <w:trHeight w:val="347"/>
          <w:tblHeader/>
        </w:trPr>
        <w:tc>
          <w:tcPr>
            <w:tcW w:w="715" w:type="dxa"/>
            <w:shd w:val="clear" w:color="auto" w:fill="4F81BD" w:themeFill="accent1"/>
            <w:tcMar/>
          </w:tcPr>
          <w:p w:rsidRPr="00873110" w:rsidR="008A42C2" w:rsidP="3C3AE458" w:rsidRDefault="008A42C2" w14:paraId="555429B2" w14:textId="77777777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#</w:t>
            </w:r>
          </w:p>
        </w:tc>
        <w:tc>
          <w:tcPr>
            <w:tcW w:w="4500" w:type="dxa"/>
            <w:shd w:val="clear" w:color="auto" w:fill="4F81BD" w:themeFill="accent1"/>
            <w:tcMar/>
          </w:tcPr>
          <w:p w:rsidRPr="00873110" w:rsidR="008A42C2" w:rsidP="3C3AE458" w:rsidRDefault="008A42C2" w14:paraId="18D07D0A" w14:textId="77777777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Questions</w:t>
            </w:r>
          </w:p>
        </w:tc>
        <w:tc>
          <w:tcPr>
            <w:tcW w:w="4500" w:type="dxa"/>
            <w:shd w:val="clear" w:color="auto" w:fill="4F81BD" w:themeFill="accent1"/>
            <w:tcMar/>
          </w:tcPr>
          <w:p w:rsidRPr="00873110" w:rsidR="008A42C2" w:rsidP="3C3AE458" w:rsidRDefault="008A42C2" w14:paraId="1159A747" w14:textId="77777777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Answers</w:t>
            </w:r>
          </w:p>
        </w:tc>
      </w:tr>
      <w:tr w:rsidRPr="00873110" w:rsidR="008A42C2" w:rsidTr="4DA83CDC" w14:paraId="40B2312F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8A42C2" w:rsidP="3C3AE458" w:rsidRDefault="009C7767" w14:paraId="3A09DDFF" w14:textId="2E7C549B">
            <w:pPr>
              <w:spacing w:after="120"/>
              <w:rPr>
                <w:sz w:val="24"/>
                <w:szCs w:val="24"/>
              </w:rPr>
            </w:pPr>
            <w:bookmarkStart w:name="_Hlk531342534" w:id="0"/>
            <w:r w:rsidRPr="00873110">
              <w:rPr>
                <w:sz w:val="24"/>
                <w:szCs w:val="24"/>
              </w:rPr>
              <w:t>1</w:t>
            </w:r>
            <w:r w:rsidRPr="00873110" w:rsidR="008A42C2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008A42C2" w:rsidP="3C3AE458" w:rsidRDefault="0A46015B" w14:paraId="2796453F" w14:textId="007DCBE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873110">
              <w:rPr>
                <w:color w:val="000000" w:themeColor="text1"/>
                <w:sz w:val="24"/>
                <w:szCs w:val="24"/>
              </w:rPr>
              <w:t>When will the webinar recording, slides, and Q&amp;A summary be available?</w:t>
            </w:r>
          </w:p>
        </w:tc>
        <w:tc>
          <w:tcPr>
            <w:tcW w:w="4500" w:type="dxa"/>
            <w:tcMar/>
          </w:tcPr>
          <w:p w:rsidRPr="00873110" w:rsidR="008A42C2" w:rsidP="3C3AE458" w:rsidRDefault="0A46015B" w14:paraId="4AEB51E9" w14:textId="268EF893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873110">
              <w:rPr>
                <w:color w:val="000000" w:themeColor="text1"/>
                <w:sz w:val="24"/>
                <w:szCs w:val="24"/>
              </w:rPr>
              <w:t xml:space="preserve">The webinar recording is usually available within 1 week of the webinar. The webinar slides and Q&amp;A are usually posted within 2 weeks. You can find webinar archives at </w:t>
            </w:r>
            <w:hyperlink r:id="rId11">
              <w:r w:rsidRPr="00873110">
                <w:rPr>
                  <w:rStyle w:val="Hyperlink"/>
                  <w:sz w:val="24"/>
                  <w:szCs w:val="24"/>
                </w:rPr>
                <w:t>TargetHIV</w:t>
              </w:r>
            </w:hyperlink>
            <w:r w:rsidRPr="0087311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Pr="00873110" w:rsidR="008A42C2" w:rsidTr="4DA83CDC" w14:paraId="16B43B76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8A42C2" w:rsidP="3C3AE458" w:rsidRDefault="009C7767" w14:paraId="0F15B43D" w14:textId="46E78590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2</w:t>
            </w:r>
            <w:r w:rsidRPr="00873110" w:rsidR="008A42C2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3C3AE458" w:rsidP="3C3AE458" w:rsidRDefault="3C3AE458" w14:paraId="0C402AE2" w14:textId="64B17BA1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Is using TRAX mandatory for completing the RSR? </w:t>
            </w:r>
          </w:p>
        </w:tc>
        <w:tc>
          <w:tcPr>
            <w:tcW w:w="4500" w:type="dxa"/>
            <w:tcMar/>
          </w:tcPr>
          <w:p w:rsidRPr="00873110" w:rsidR="48C007BB" w:rsidP="3C3AE458" w:rsidRDefault="48C007BB" w14:paraId="5ADD9EE7" w14:textId="0DFE0D6A">
            <w:pPr>
              <w:pStyle w:val="NoSpacing"/>
              <w:rPr>
                <w:sz w:val="24"/>
                <w:szCs w:val="24"/>
              </w:rPr>
            </w:pPr>
            <w:r w:rsidRPr="4DA83CDC" w:rsidR="48C007BB">
              <w:rPr>
                <w:sz w:val="24"/>
                <w:szCs w:val="24"/>
              </w:rPr>
              <w:t xml:space="preserve">No, </w:t>
            </w:r>
            <w:r w:rsidRPr="4DA83CDC" w:rsidR="3C3AE458">
              <w:rPr>
                <w:sz w:val="24"/>
                <w:szCs w:val="24"/>
              </w:rPr>
              <w:t>TRAX is not mandatory to complete the RSR</w:t>
            </w:r>
            <w:r w:rsidRPr="4DA83CDC" w:rsidR="2A9DC287">
              <w:rPr>
                <w:sz w:val="24"/>
                <w:szCs w:val="24"/>
              </w:rPr>
              <w:t>. I</w:t>
            </w:r>
            <w:r w:rsidRPr="4DA83CDC" w:rsidR="3C3AE458">
              <w:rPr>
                <w:sz w:val="24"/>
                <w:szCs w:val="24"/>
              </w:rPr>
              <w:t xml:space="preserve">t can be a helpful tool in creating the required </w:t>
            </w:r>
            <w:r w:rsidRPr="4DA83CDC" w:rsidR="009376C5">
              <w:rPr>
                <w:sz w:val="24"/>
                <w:szCs w:val="24"/>
              </w:rPr>
              <w:t>XML</w:t>
            </w:r>
            <w:r w:rsidRPr="4DA83CDC" w:rsidR="3C3AE458">
              <w:rPr>
                <w:sz w:val="24"/>
                <w:szCs w:val="24"/>
              </w:rPr>
              <w:t xml:space="preserve"> file for RSR submission. </w:t>
            </w:r>
          </w:p>
          <w:p w:rsidR="4DA83CDC" w:rsidP="4DA83CDC" w:rsidRDefault="4DA83CDC" w14:paraId="622CA81F" w14:textId="7E22B7CC">
            <w:pPr>
              <w:pStyle w:val="NoSpacing"/>
              <w:rPr>
                <w:sz w:val="24"/>
                <w:szCs w:val="24"/>
              </w:rPr>
            </w:pPr>
          </w:p>
          <w:p w:rsidRPr="00873110" w:rsidR="3C3AE458" w:rsidP="4DA83CDC" w:rsidRDefault="3C3AE458" w14:paraId="61CF5089" w14:textId="222FD674">
            <w:pPr>
              <w:pStyle w:val="NoSpacing"/>
              <w:rPr>
                <w:sz w:val="24"/>
                <w:szCs w:val="24"/>
              </w:rPr>
            </w:pPr>
            <w:r w:rsidRPr="4DA83CDC" w:rsidR="2435652F">
              <w:rPr>
                <w:sz w:val="24"/>
                <w:szCs w:val="24"/>
              </w:rPr>
              <w:t>If you don’t use an RSR-Ready System that can create a compliant XML file on its own, TRAX may be a good tool for you. Some systems, such as eClinicalWorks, are considered RSR-Ready though they only create CSV files and are designed to be used in conjunction with TRAX.</w:t>
            </w:r>
          </w:p>
          <w:p w:rsidRPr="00873110" w:rsidR="3C3AE458" w:rsidP="4DA83CDC" w:rsidRDefault="3C3AE458" w14:paraId="381CACA8" w14:textId="4E322D54">
            <w:pPr>
              <w:pStyle w:val="NoSpacing"/>
              <w:rPr>
                <w:sz w:val="24"/>
                <w:szCs w:val="24"/>
              </w:rPr>
            </w:pPr>
          </w:p>
          <w:p w:rsidRPr="00873110" w:rsidR="3C3AE458" w:rsidP="3C3AE458" w:rsidRDefault="3C3AE458" w14:paraId="7F42EAB7" w14:textId="18F4FE14">
            <w:pPr>
              <w:pStyle w:val="NoSpacing"/>
              <w:rPr>
                <w:sz w:val="24"/>
                <w:szCs w:val="24"/>
              </w:rPr>
            </w:pPr>
            <w:r w:rsidRPr="4DA83CDC" w:rsidR="494439DD">
              <w:rPr>
                <w:sz w:val="24"/>
                <w:szCs w:val="24"/>
              </w:rPr>
              <w:t xml:space="preserve"> </w:t>
            </w:r>
            <w:hyperlink r:id="R56a7982693594660">
              <w:r w:rsidRPr="4DA83CDC" w:rsidR="494439DD">
                <w:rPr>
                  <w:rStyle w:val="Hyperlink"/>
                  <w:sz w:val="24"/>
                  <w:szCs w:val="24"/>
                </w:rPr>
                <w:t>Contact the DISQ Team</w:t>
              </w:r>
            </w:hyperlink>
            <w:r w:rsidRPr="4DA83CDC" w:rsidR="494439DD">
              <w:rPr>
                <w:sz w:val="24"/>
                <w:szCs w:val="24"/>
              </w:rPr>
              <w:t xml:space="preserve"> if you’re curious whether TRAX is the right tool for your agency. </w:t>
            </w:r>
          </w:p>
        </w:tc>
      </w:tr>
      <w:tr w:rsidRPr="00873110" w:rsidR="3C3AE458" w:rsidTr="4DA83CDC" w14:paraId="2A69780E" w14:textId="77777777">
        <w:trPr>
          <w:trHeight w:val="1873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206BACD" w:rsidP="3C3AE458" w:rsidRDefault="0206BACD" w14:paraId="08076B6F" w14:textId="68FD7486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3.</w:t>
            </w:r>
          </w:p>
          <w:p w:rsidRPr="00873110" w:rsidR="3C3AE458" w:rsidP="3C3AE458" w:rsidRDefault="3C3AE458" w14:paraId="077A18B0" w14:textId="09D3F91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/>
          </w:tcPr>
          <w:p w:rsidRPr="00873110" w:rsidR="2CBD0645" w:rsidP="3C3AE458" w:rsidRDefault="2CBD0645" w14:paraId="779F3FC7" w14:textId="6BC0EA43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How much does TRAX cost to use?</w:t>
            </w:r>
          </w:p>
          <w:p w:rsidRPr="00873110" w:rsidR="3C3AE458" w:rsidP="3C3AE458" w:rsidRDefault="3C3AE458" w14:paraId="335ACAA3" w14:textId="3E54E094">
            <w:pPr>
              <w:pStyle w:val="NoSpacing"/>
              <w:rPr>
                <w:sz w:val="24"/>
                <w:szCs w:val="24"/>
              </w:rPr>
            </w:pPr>
          </w:p>
          <w:p w:rsidRPr="00873110" w:rsidR="3C3AE458" w:rsidP="3C3AE458" w:rsidRDefault="3C3AE458" w14:paraId="41955214" w14:textId="5A925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3C3AE458" w:rsidP="3C3AE458" w:rsidRDefault="2CBD0645" w14:paraId="50414EA6" w14:textId="7E8011BD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TRAX is a completely free tool. The application can be downloaded </w:t>
            </w:r>
            <w:hyperlink r:id="rId13">
              <w:r w:rsidRPr="00873110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00873110">
              <w:rPr>
                <w:sz w:val="24"/>
                <w:szCs w:val="24"/>
              </w:rPr>
              <w:t>. The RSR TRAX support package (includ</w:t>
            </w:r>
            <w:r w:rsidRPr="00873110" w:rsidR="00233A88">
              <w:rPr>
                <w:sz w:val="24"/>
                <w:szCs w:val="24"/>
              </w:rPr>
              <w:t>ing</w:t>
            </w:r>
            <w:r w:rsidRPr="00873110">
              <w:rPr>
                <w:sz w:val="24"/>
                <w:szCs w:val="24"/>
              </w:rPr>
              <w:t xml:space="preserve"> the TRAX user manual, sample input files, CHEX, and </w:t>
            </w:r>
            <w:r w:rsidRPr="00873110" w:rsidR="00233A88">
              <w:rPr>
                <w:sz w:val="24"/>
                <w:szCs w:val="24"/>
              </w:rPr>
              <w:t xml:space="preserve">the </w:t>
            </w:r>
            <w:r w:rsidRPr="00873110">
              <w:rPr>
                <w:sz w:val="24"/>
                <w:szCs w:val="24"/>
              </w:rPr>
              <w:t xml:space="preserve">RSR crosswalk) can be downloaded </w:t>
            </w:r>
            <w:hyperlink r:id="rId14">
              <w:r w:rsidRPr="00873110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00873110">
              <w:rPr>
                <w:sz w:val="24"/>
                <w:szCs w:val="24"/>
              </w:rPr>
              <w:t>.</w:t>
            </w:r>
          </w:p>
        </w:tc>
      </w:tr>
      <w:tr w:rsidRPr="00873110" w:rsidR="3C3AE458" w:rsidTr="4DA83CDC" w14:paraId="334DBE4E" w14:textId="77777777">
        <w:trPr>
          <w:trHeight w:val="555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1F79E075" w:rsidP="3C3AE458" w:rsidRDefault="1F79E075" w14:paraId="4A3D6272" w14:textId="646939B4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4.</w:t>
            </w:r>
          </w:p>
          <w:p w:rsidRPr="00873110" w:rsidR="3C3AE458" w:rsidP="3C3AE458" w:rsidRDefault="3C3AE458" w14:paraId="1ECDEDCC" w14:textId="3C21D75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/>
          </w:tcPr>
          <w:p w:rsidRPr="00873110" w:rsidR="3C3AE458" w:rsidP="3C3AE458" w:rsidRDefault="56721DD7" w14:paraId="772A71E1" w14:textId="7A300CBA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Can TRAX be used for statistical analysis?</w:t>
            </w:r>
          </w:p>
        </w:tc>
        <w:tc>
          <w:tcPr>
            <w:tcW w:w="4500" w:type="dxa"/>
            <w:tcMar/>
          </w:tcPr>
          <w:p w:rsidRPr="00873110" w:rsidR="56721DD7" w:rsidP="3C3AE458" w:rsidRDefault="56721DD7" w14:paraId="42B024A4" w14:textId="0ED7080E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No, it cannot. The TRAX application is just for creating the client-level data </w:t>
            </w:r>
            <w:r w:rsidRPr="00873110" w:rsidR="00233A88">
              <w:rPr>
                <w:sz w:val="24"/>
                <w:szCs w:val="24"/>
              </w:rPr>
              <w:t>XML</w:t>
            </w:r>
            <w:r w:rsidRPr="00873110">
              <w:rPr>
                <w:sz w:val="24"/>
                <w:szCs w:val="24"/>
              </w:rPr>
              <w:t xml:space="preserve"> file.</w:t>
            </w:r>
          </w:p>
        </w:tc>
      </w:tr>
      <w:tr w:rsidRPr="00873110" w:rsidR="00BA2D70" w:rsidTr="4DA83CDC" w14:paraId="3AE7B563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BA2D70" w:rsidP="3C3AE458" w:rsidRDefault="009C2918" w14:paraId="044D9B17" w14:textId="7212E8C1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5</w:t>
            </w:r>
            <w:r w:rsidRPr="00873110" w:rsidR="009375AF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03ECD807" w:rsidP="3C3AE458" w:rsidRDefault="03ECD807" w14:paraId="0B431A3B" w14:textId="028E669D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Is there a test mode I can practice using TRAX before creating the final </w:t>
            </w:r>
            <w:r w:rsidRPr="00873110" w:rsidR="7B50CEC1">
              <w:rPr>
                <w:sz w:val="24"/>
                <w:szCs w:val="24"/>
              </w:rPr>
              <w:t>XML</w:t>
            </w:r>
            <w:r w:rsidRPr="00873110">
              <w:rPr>
                <w:sz w:val="24"/>
                <w:szCs w:val="24"/>
              </w:rPr>
              <w:t xml:space="preserve"> file for submission?</w:t>
            </w:r>
          </w:p>
          <w:p w:rsidRPr="00873110" w:rsidR="3C3AE458" w:rsidP="3C3AE458" w:rsidRDefault="3C3AE458" w14:paraId="6E451067" w14:textId="32FF6E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03ECD807" w:rsidP="3C3AE458" w:rsidRDefault="03ECD807" w14:paraId="4D82D750" w14:textId="5BAA5F89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Running the TRAX application creates a</w:t>
            </w:r>
            <w:r w:rsidRPr="00873110" w:rsidR="00CE4563">
              <w:rPr>
                <w:sz w:val="24"/>
                <w:szCs w:val="24"/>
              </w:rPr>
              <w:t>n XML</w:t>
            </w:r>
            <w:r w:rsidRPr="00873110">
              <w:rPr>
                <w:sz w:val="24"/>
                <w:szCs w:val="24"/>
              </w:rPr>
              <w:t xml:space="preserve"> file that can be uploaded to the RSR Web System and is not the same as uploading the client-level data file for RSR submission.</w:t>
            </w:r>
          </w:p>
          <w:p w:rsidRPr="00873110" w:rsidR="00A41466" w:rsidP="3C3AE458" w:rsidRDefault="00A41466" w14:paraId="3220002F" w14:textId="10B3D6C1">
            <w:pPr>
              <w:pStyle w:val="NoSpacing"/>
              <w:rPr>
                <w:sz w:val="24"/>
                <w:szCs w:val="24"/>
              </w:rPr>
            </w:pPr>
          </w:p>
          <w:p w:rsidRPr="00873110" w:rsidR="00A41466" w:rsidP="00A41466" w:rsidRDefault="0058042F" w14:paraId="5E426F1F" w14:textId="0F237F67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P</w:t>
            </w:r>
            <w:r w:rsidRPr="00873110" w:rsidR="00A41466">
              <w:rPr>
                <w:sz w:val="24"/>
                <w:szCs w:val="24"/>
              </w:rPr>
              <w:t xml:space="preserve">roviders </w:t>
            </w:r>
            <w:r w:rsidRPr="00873110" w:rsidR="00E15A87">
              <w:rPr>
                <w:sz w:val="24"/>
                <w:szCs w:val="24"/>
              </w:rPr>
              <w:t>create an XML file from TRAX</w:t>
            </w:r>
            <w:r w:rsidRPr="00873110">
              <w:rPr>
                <w:sz w:val="24"/>
                <w:szCs w:val="24"/>
              </w:rPr>
              <w:t xml:space="preserve"> and save </w:t>
            </w:r>
            <w:r w:rsidRPr="00873110" w:rsidR="009C6203">
              <w:rPr>
                <w:sz w:val="24"/>
                <w:szCs w:val="24"/>
              </w:rPr>
              <w:t>the file</w:t>
            </w:r>
            <w:r w:rsidRPr="00873110">
              <w:rPr>
                <w:sz w:val="24"/>
                <w:szCs w:val="24"/>
              </w:rPr>
              <w:t xml:space="preserve"> to a secure location on their computer. They then </w:t>
            </w:r>
            <w:r w:rsidRPr="00873110" w:rsidR="00A41466">
              <w:rPr>
                <w:sz w:val="24"/>
                <w:szCs w:val="24"/>
              </w:rPr>
              <w:t xml:space="preserve">upload </w:t>
            </w:r>
            <w:r w:rsidRPr="00873110">
              <w:rPr>
                <w:sz w:val="24"/>
                <w:szCs w:val="24"/>
              </w:rPr>
              <w:t>the</w:t>
            </w:r>
            <w:r w:rsidRPr="00873110" w:rsidR="00A41466">
              <w:rPr>
                <w:sz w:val="24"/>
                <w:szCs w:val="24"/>
              </w:rPr>
              <w:t xml:space="preserve"> XML file in the RSR Web System through the EHBs (Electronic Handbooks) to fulfill the client-level data file component of the Provider Report.</w:t>
            </w:r>
          </w:p>
          <w:p w:rsidRPr="00873110" w:rsidR="3C3AE458" w:rsidP="3C3AE458" w:rsidRDefault="3C3AE458" w14:paraId="0ED5081F" w14:textId="22D21552">
            <w:pPr>
              <w:pStyle w:val="NoSpacing"/>
              <w:rPr>
                <w:sz w:val="24"/>
                <w:szCs w:val="24"/>
              </w:rPr>
            </w:pPr>
          </w:p>
          <w:p w:rsidRPr="00873110" w:rsidR="3C3AE458" w:rsidP="00A41466" w:rsidRDefault="03ECD807" w14:paraId="34C0B458" w14:textId="27A6F9B4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There is no limit to the number of times a TRAX user can run the application and create an </w:t>
            </w:r>
            <w:r w:rsidRPr="00873110" w:rsidR="00EF0D53">
              <w:rPr>
                <w:sz w:val="24"/>
                <w:szCs w:val="24"/>
              </w:rPr>
              <w:t>XML</w:t>
            </w:r>
            <w:r w:rsidRPr="00873110">
              <w:rPr>
                <w:sz w:val="24"/>
                <w:szCs w:val="24"/>
              </w:rPr>
              <w:t xml:space="preserve"> file. When TRAX Is closed, </w:t>
            </w:r>
            <w:r w:rsidRPr="00873110">
              <w:rPr>
                <w:sz w:val="24"/>
                <w:szCs w:val="24"/>
              </w:rPr>
              <w:lastRenderedPageBreak/>
              <w:t xml:space="preserve">any uploaded data are deleted. Uploading new folders overwrite the old data. </w:t>
            </w:r>
          </w:p>
        </w:tc>
      </w:tr>
      <w:tr w:rsidRPr="00873110" w:rsidR="003767EB" w:rsidTr="4DA83CDC" w14:paraId="45B88723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6400DEC1" w14:textId="6033A5D0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75AAE2E6" w:rsidP="3C3AE458" w:rsidRDefault="75AAE2E6" w14:paraId="6D4856F8" w14:textId="2260D6EB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Where do I find the CHEX file?</w:t>
            </w:r>
          </w:p>
          <w:p w:rsidRPr="00873110" w:rsidR="3C3AE458" w:rsidP="3C3AE458" w:rsidRDefault="3C3AE458" w14:paraId="6BF4AC3A" w14:textId="70B271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3C3AE458" w:rsidP="3C3AE458" w:rsidRDefault="75AAE2E6" w14:paraId="44AACD04" w14:textId="697A86F7">
            <w:pPr>
              <w:pStyle w:val="NoSpacing"/>
              <w:rPr>
                <w:sz w:val="24"/>
                <w:szCs w:val="24"/>
              </w:rPr>
            </w:pPr>
            <w:r w:rsidRPr="72A0E9FD" w:rsidR="75AAE2E6">
              <w:rPr>
                <w:sz w:val="24"/>
                <w:szCs w:val="24"/>
              </w:rPr>
              <w:t>The CHEX file</w:t>
            </w:r>
            <w:r w:rsidRPr="72A0E9FD" w:rsidR="01ED5F3A">
              <w:rPr>
                <w:sz w:val="24"/>
                <w:szCs w:val="24"/>
              </w:rPr>
              <w:t xml:space="preserve"> is a</w:t>
            </w:r>
            <w:r w:rsidRPr="72A0E9FD" w:rsidR="75AAE2E6">
              <w:rPr>
                <w:sz w:val="24"/>
                <w:szCs w:val="24"/>
              </w:rPr>
              <w:t xml:space="preserve"> part of the RSR TRAX support package that can be downloaded </w:t>
            </w:r>
            <w:hyperlink r:id="Rc36a622a71eb4a47">
              <w:r w:rsidRPr="72A0E9FD" w:rsidR="75AAE2E6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72A0E9FD" w:rsidR="75AAE2E6">
              <w:rPr>
                <w:sz w:val="24"/>
                <w:szCs w:val="24"/>
              </w:rPr>
              <w:t>.</w:t>
            </w:r>
          </w:p>
        </w:tc>
      </w:tr>
      <w:tr w:rsidRPr="00873110" w:rsidR="003767EB" w:rsidTr="4DA83CDC" w14:paraId="2814F856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19B6670D" w14:textId="3EC4924C">
            <w:pPr>
              <w:spacing w:after="120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4800504B" w:rsidP="3C3AE458" w:rsidRDefault="4800504B" w14:paraId="5AF80697" w14:textId="7E5F73F3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How do I know if the system I’m using is RSR-ready and can create the correct </w:t>
            </w:r>
            <w:r w:rsidRPr="00873110" w:rsidR="496FD909">
              <w:rPr>
                <w:sz w:val="24"/>
                <w:szCs w:val="24"/>
              </w:rPr>
              <w:t>XML</w:t>
            </w:r>
            <w:r w:rsidRPr="00873110">
              <w:rPr>
                <w:sz w:val="24"/>
                <w:szCs w:val="24"/>
              </w:rPr>
              <w:t xml:space="preserve"> file?</w:t>
            </w:r>
          </w:p>
          <w:p w:rsidRPr="00873110" w:rsidR="3C3AE458" w:rsidP="3C3AE458" w:rsidRDefault="3C3AE458" w14:paraId="13C1C4B4" w14:textId="4B6763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3C3AE458" w:rsidP="3C3AE458" w:rsidRDefault="4800504B" w14:paraId="0E24413F" w14:textId="69F9DABC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The DISQ Team has worked with RSR-</w:t>
            </w:r>
            <w:r w:rsidRPr="00873110" w:rsidR="00E03702">
              <w:rPr>
                <w:sz w:val="24"/>
                <w:szCs w:val="24"/>
              </w:rPr>
              <w:t>R</w:t>
            </w:r>
            <w:r w:rsidRPr="00873110">
              <w:rPr>
                <w:sz w:val="24"/>
                <w:szCs w:val="24"/>
              </w:rPr>
              <w:t xml:space="preserve">eady </w:t>
            </w:r>
            <w:r w:rsidRPr="00873110" w:rsidR="00E03702">
              <w:rPr>
                <w:sz w:val="24"/>
                <w:szCs w:val="24"/>
              </w:rPr>
              <w:t>S</w:t>
            </w:r>
            <w:r w:rsidRPr="00873110">
              <w:rPr>
                <w:sz w:val="24"/>
                <w:szCs w:val="24"/>
              </w:rPr>
              <w:t>ystem</w:t>
            </w:r>
            <w:r w:rsidRPr="00873110" w:rsidR="005D3893">
              <w:rPr>
                <w:sz w:val="24"/>
                <w:szCs w:val="24"/>
              </w:rPr>
              <w:t>s</w:t>
            </w:r>
            <w:r w:rsidRPr="00873110">
              <w:rPr>
                <w:sz w:val="24"/>
                <w:szCs w:val="24"/>
              </w:rPr>
              <w:t xml:space="preserve"> to test whether they can create the correct </w:t>
            </w:r>
            <w:r w:rsidRPr="00873110" w:rsidR="7275B2C2">
              <w:rPr>
                <w:sz w:val="24"/>
                <w:szCs w:val="24"/>
              </w:rPr>
              <w:t>XML</w:t>
            </w:r>
            <w:r w:rsidRPr="00873110">
              <w:rPr>
                <w:sz w:val="24"/>
                <w:szCs w:val="24"/>
              </w:rPr>
              <w:t xml:space="preserve"> files. </w:t>
            </w:r>
            <w:hyperlink r:id="rId16">
              <w:r w:rsidRPr="00873110">
                <w:rPr>
                  <w:rStyle w:val="Hyperlink"/>
                  <w:sz w:val="24"/>
                  <w:szCs w:val="24"/>
                </w:rPr>
                <w:t>Click here</w:t>
              </w:r>
            </w:hyperlink>
            <w:r w:rsidRPr="00873110">
              <w:rPr>
                <w:sz w:val="24"/>
                <w:szCs w:val="24"/>
              </w:rPr>
              <w:t xml:space="preserve"> for a list of these systems and their vendor contact information. For general questions about an RSR-</w:t>
            </w:r>
            <w:r w:rsidRPr="00873110" w:rsidR="00E03702">
              <w:rPr>
                <w:sz w:val="24"/>
                <w:szCs w:val="24"/>
              </w:rPr>
              <w:t>R</w:t>
            </w:r>
            <w:r w:rsidRPr="00873110">
              <w:rPr>
                <w:sz w:val="24"/>
                <w:szCs w:val="24"/>
              </w:rPr>
              <w:t xml:space="preserve">eady </w:t>
            </w:r>
            <w:r w:rsidRPr="00873110" w:rsidR="00E03702">
              <w:rPr>
                <w:sz w:val="24"/>
                <w:szCs w:val="24"/>
              </w:rPr>
              <w:t>S</w:t>
            </w:r>
            <w:r w:rsidRPr="00873110">
              <w:rPr>
                <w:sz w:val="24"/>
                <w:szCs w:val="24"/>
              </w:rPr>
              <w:t xml:space="preserve">ystem, </w:t>
            </w:r>
            <w:hyperlink r:id="rId17">
              <w:r w:rsidRPr="00873110">
                <w:rPr>
                  <w:rStyle w:val="Hyperlink"/>
                  <w:sz w:val="24"/>
                  <w:szCs w:val="24"/>
                </w:rPr>
                <w:t>email the DISQ Team</w:t>
              </w:r>
            </w:hyperlink>
            <w:r w:rsidRPr="00873110">
              <w:rPr>
                <w:sz w:val="24"/>
                <w:szCs w:val="24"/>
              </w:rPr>
              <w:t>.</w:t>
            </w:r>
          </w:p>
        </w:tc>
      </w:tr>
      <w:tr w:rsidRPr="00873110" w:rsidR="3C3AE458" w:rsidTr="4DA83CDC" w14:paraId="2C1C9141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3C3AE458" w:rsidP="3C3AE458" w:rsidRDefault="3C3AE458" w14:paraId="7153FCEC" w14:textId="1D02D954">
            <w:pPr>
              <w:rPr>
                <w:sz w:val="24"/>
                <w:szCs w:val="24"/>
              </w:rPr>
            </w:pPr>
            <w:r w:rsidRPr="72A0E9FD" w:rsidR="0440B7F8">
              <w:rPr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27C69413" w:rsidP="3C3AE458" w:rsidRDefault="27C69413" w14:paraId="27B8FAE4" w14:textId="1262FBBC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My agency switched from using one EHR (electronic health record) system to new one</w:t>
            </w:r>
            <w:r w:rsidRPr="00873110" w:rsidR="00C51AE1">
              <w:rPr>
                <w:sz w:val="24"/>
                <w:szCs w:val="24"/>
              </w:rPr>
              <w:t>, eClinicalWork</w:t>
            </w:r>
            <w:r w:rsidRPr="00873110" w:rsidR="00B32C7E">
              <w:rPr>
                <w:sz w:val="24"/>
                <w:szCs w:val="24"/>
              </w:rPr>
              <w:t>s</w:t>
            </w:r>
            <w:r w:rsidRPr="00873110">
              <w:rPr>
                <w:sz w:val="24"/>
                <w:szCs w:val="24"/>
              </w:rPr>
              <w:t>. What resources are available to figure out how to best complete the RSR using our new system?</w:t>
            </w:r>
          </w:p>
          <w:p w:rsidRPr="00873110" w:rsidR="3C3AE458" w:rsidP="3C3AE458" w:rsidRDefault="3C3AE458" w14:paraId="7C6A545B" w14:textId="0C6A5F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00B32C7E" w:rsidP="3C3AE458" w:rsidRDefault="00B32C7E" w14:paraId="53E3FF6D" w14:textId="4452F745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eClinicalWorks is an RSR-Ready System</w:t>
            </w:r>
            <w:r w:rsidRPr="00873110" w:rsidR="00380C21">
              <w:rPr>
                <w:sz w:val="24"/>
                <w:szCs w:val="24"/>
              </w:rPr>
              <w:t>. The system generates the .CSV files needed for TRAX.</w:t>
            </w:r>
            <w:r w:rsidRPr="00873110">
              <w:rPr>
                <w:sz w:val="24"/>
                <w:szCs w:val="24"/>
              </w:rPr>
              <w:t xml:space="preserve"> </w:t>
            </w:r>
            <w:r w:rsidRPr="00873110" w:rsidR="00636B05">
              <w:rPr>
                <w:sz w:val="24"/>
                <w:szCs w:val="24"/>
              </w:rPr>
              <w:t xml:space="preserve">Contact your eClinicalWorks representative to learn more. </w:t>
            </w:r>
          </w:p>
          <w:p w:rsidRPr="00873110" w:rsidR="00380C21" w:rsidP="3C3AE458" w:rsidRDefault="00380C21" w14:paraId="6D1A95DD" w14:textId="77777777">
            <w:pPr>
              <w:pStyle w:val="NoSpacing"/>
              <w:rPr>
                <w:sz w:val="24"/>
                <w:szCs w:val="24"/>
              </w:rPr>
            </w:pPr>
          </w:p>
          <w:p w:rsidRPr="00873110" w:rsidR="27C69413" w:rsidP="3C3AE458" w:rsidRDefault="27C69413" w14:paraId="3D2170DD" w14:textId="7A601A75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The DISQ Team compiles numerous </w:t>
            </w:r>
            <w:hyperlink r:id="rId18">
              <w:r w:rsidRPr="00873110">
                <w:rPr>
                  <w:rStyle w:val="Hyperlink"/>
                  <w:sz w:val="24"/>
                  <w:szCs w:val="24"/>
                </w:rPr>
                <w:t>EHR User Resources</w:t>
              </w:r>
            </w:hyperlink>
            <w:r w:rsidRPr="00873110">
              <w:rPr>
                <w:sz w:val="24"/>
                <w:szCs w:val="24"/>
              </w:rPr>
              <w:t xml:space="preserve"> for several </w:t>
            </w:r>
            <w:proofErr w:type="gramStart"/>
            <w:r w:rsidRPr="00873110">
              <w:rPr>
                <w:sz w:val="24"/>
                <w:szCs w:val="24"/>
              </w:rPr>
              <w:t>commonly-used</w:t>
            </w:r>
            <w:proofErr w:type="gramEnd"/>
            <w:r w:rsidRPr="00873110">
              <w:rPr>
                <w:sz w:val="24"/>
                <w:szCs w:val="24"/>
              </w:rPr>
              <w:t xml:space="preserve"> EHR systems, such as Athena, eClinicalWorks, Epic, and Next Gen. </w:t>
            </w:r>
          </w:p>
          <w:p w:rsidRPr="00873110" w:rsidR="3C3AE458" w:rsidP="3C3AE458" w:rsidRDefault="3C3AE458" w14:paraId="16E6DFE0" w14:textId="0819EB56">
            <w:pPr>
              <w:pStyle w:val="NoSpacing"/>
              <w:rPr>
                <w:sz w:val="24"/>
                <w:szCs w:val="24"/>
              </w:rPr>
            </w:pPr>
          </w:p>
          <w:p w:rsidRPr="00873110" w:rsidR="3C3AE458" w:rsidP="3C3AE458" w:rsidRDefault="27C69413" w14:paraId="5624E369" w14:textId="79FBA88C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Don’t see your EHR listed on the </w:t>
            </w:r>
            <w:hyperlink r:id="rId19">
              <w:r w:rsidRPr="00873110">
                <w:rPr>
                  <w:rStyle w:val="Hyperlink"/>
                  <w:sz w:val="24"/>
                  <w:szCs w:val="24"/>
                </w:rPr>
                <w:t>EHR User Resources</w:t>
              </w:r>
            </w:hyperlink>
            <w:r w:rsidRPr="00873110">
              <w:rPr>
                <w:sz w:val="24"/>
                <w:szCs w:val="24"/>
              </w:rPr>
              <w:t xml:space="preserve"> page? </w:t>
            </w:r>
            <w:hyperlink r:id="rId20">
              <w:r w:rsidRPr="00873110">
                <w:rPr>
                  <w:rStyle w:val="Hyperlink"/>
                  <w:sz w:val="24"/>
                  <w:szCs w:val="24"/>
                </w:rPr>
                <w:t>Contact the DISQ Team</w:t>
              </w:r>
            </w:hyperlink>
            <w:r w:rsidRPr="00873110">
              <w:rPr>
                <w:sz w:val="24"/>
                <w:szCs w:val="24"/>
              </w:rPr>
              <w:t xml:space="preserve"> and we may be able to connect you to another provider who uses the same system as you.</w:t>
            </w:r>
          </w:p>
        </w:tc>
      </w:tr>
      <w:tr w:rsidRPr="00873110" w:rsidR="003767EB" w:rsidTr="4DA83CDC" w14:paraId="1DFA7321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751FFA67" w14:textId="1CF87B1C">
            <w:pPr>
              <w:spacing w:after="120"/>
              <w:rPr>
                <w:sz w:val="24"/>
                <w:szCs w:val="24"/>
              </w:rPr>
            </w:pPr>
            <w:r w:rsidRPr="72A0E9FD" w:rsidR="0440B7F8">
              <w:rPr>
                <w:sz w:val="24"/>
                <w:szCs w:val="24"/>
              </w:rPr>
              <w:t>9.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3C3AE458" w:rsidP="3C3AE458" w:rsidRDefault="3C3AE458" w14:paraId="05891556" w14:textId="27F559A4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Can TRAX integrate with an EHR?</w:t>
            </w:r>
          </w:p>
        </w:tc>
        <w:tc>
          <w:tcPr>
            <w:tcW w:w="4500" w:type="dxa"/>
            <w:tcMar/>
          </w:tcPr>
          <w:p w:rsidRPr="00873110" w:rsidR="3C3AE458" w:rsidP="3C3AE458" w:rsidRDefault="3C3AE458" w14:paraId="4610D3A2" w14:textId="4C6E3344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TRAX does not integrate with any EHRs. It is the responsibility of the provider agency staff to extract client data from their </w:t>
            </w:r>
            <w:r w:rsidRPr="00873110" w:rsidR="007A0835">
              <w:rPr>
                <w:sz w:val="24"/>
                <w:szCs w:val="24"/>
              </w:rPr>
              <w:t xml:space="preserve">EHR </w:t>
            </w:r>
            <w:r w:rsidRPr="00873110">
              <w:rPr>
                <w:sz w:val="24"/>
                <w:szCs w:val="24"/>
              </w:rPr>
              <w:t xml:space="preserve">system </w:t>
            </w:r>
            <w:r w:rsidRPr="00873110" w:rsidR="00AE14EF">
              <w:rPr>
                <w:sz w:val="24"/>
                <w:szCs w:val="24"/>
              </w:rPr>
              <w:t>and convert the data into the</w:t>
            </w:r>
            <w:r w:rsidRPr="00873110">
              <w:rPr>
                <w:sz w:val="24"/>
                <w:szCs w:val="24"/>
              </w:rPr>
              <w:t xml:space="preserve"> </w:t>
            </w:r>
            <w:r w:rsidRPr="00873110" w:rsidR="00AE14EF">
              <w:rPr>
                <w:sz w:val="24"/>
                <w:szCs w:val="24"/>
              </w:rPr>
              <w:t>.</w:t>
            </w:r>
            <w:r w:rsidRPr="00873110" w:rsidR="000654D3">
              <w:rPr>
                <w:sz w:val="24"/>
                <w:szCs w:val="24"/>
              </w:rPr>
              <w:t>CSV</w:t>
            </w:r>
            <w:r w:rsidRPr="00873110">
              <w:rPr>
                <w:sz w:val="24"/>
                <w:szCs w:val="24"/>
              </w:rPr>
              <w:t xml:space="preserve"> files to import into TRAX.</w:t>
            </w:r>
          </w:p>
        </w:tc>
      </w:tr>
      <w:tr w:rsidRPr="00873110" w:rsidR="003767EB" w:rsidTr="4DA83CDC" w14:paraId="16F218B1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33249F27" w14:textId="4F9657ED">
            <w:pPr>
              <w:spacing w:after="120"/>
              <w:rPr>
                <w:sz w:val="24"/>
                <w:szCs w:val="24"/>
              </w:rPr>
            </w:pPr>
            <w:r w:rsidRPr="72A0E9FD" w:rsidR="7B9228B6">
              <w:rPr>
                <w:sz w:val="24"/>
                <w:szCs w:val="24"/>
              </w:rPr>
              <w:t>10.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003767EB" w:rsidP="3C3AE458" w:rsidRDefault="633F4A9F" w14:paraId="4B815C63" w14:textId="24E76176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Can the race file have duplicate entries?</w:t>
            </w:r>
          </w:p>
          <w:p w:rsidRPr="00873110" w:rsidR="003767EB" w:rsidP="3C3AE458" w:rsidRDefault="003767EB" w14:paraId="1EFA67D2" w14:textId="54FA67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003767EB" w:rsidP="3C3AE458" w:rsidRDefault="00054BF7" w14:paraId="7133594B" w14:textId="01ADF408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If a client has multiple races, y</w:t>
            </w:r>
            <w:r w:rsidRPr="00873110" w:rsidR="633F4A9F">
              <w:rPr>
                <w:sz w:val="24"/>
                <w:szCs w:val="24"/>
              </w:rPr>
              <w:t xml:space="preserve">ou can have more than one </w:t>
            </w:r>
            <w:r w:rsidRPr="00873110" w:rsidR="000441B3">
              <w:rPr>
                <w:sz w:val="24"/>
                <w:szCs w:val="24"/>
              </w:rPr>
              <w:t>row</w:t>
            </w:r>
            <w:r w:rsidRPr="00873110" w:rsidR="633F4A9F">
              <w:rPr>
                <w:sz w:val="24"/>
                <w:szCs w:val="24"/>
              </w:rPr>
              <w:t xml:space="preserve"> for a given </w:t>
            </w:r>
            <w:r w:rsidRPr="00873110" w:rsidR="000441B3">
              <w:rPr>
                <w:sz w:val="24"/>
                <w:szCs w:val="24"/>
              </w:rPr>
              <w:t>C</w:t>
            </w:r>
            <w:r w:rsidRPr="00873110" w:rsidR="633F4A9F">
              <w:rPr>
                <w:sz w:val="24"/>
                <w:szCs w:val="24"/>
              </w:rPr>
              <w:t xml:space="preserve">lientID in the Race file, </w:t>
            </w:r>
            <w:proofErr w:type="gramStart"/>
            <w:r w:rsidRPr="00873110" w:rsidR="00664C42">
              <w:rPr>
                <w:sz w:val="24"/>
                <w:szCs w:val="24"/>
              </w:rPr>
              <w:t>as long as</w:t>
            </w:r>
            <w:proofErr w:type="gramEnd"/>
            <w:r w:rsidRPr="00873110" w:rsidR="00664C42">
              <w:rPr>
                <w:sz w:val="24"/>
                <w:szCs w:val="24"/>
              </w:rPr>
              <w:t xml:space="preserve"> the</w:t>
            </w:r>
            <w:r w:rsidRPr="00873110" w:rsidR="633F4A9F">
              <w:rPr>
                <w:sz w:val="24"/>
                <w:szCs w:val="24"/>
              </w:rPr>
              <w:t xml:space="preserve"> race code</w:t>
            </w:r>
            <w:r w:rsidRPr="00873110" w:rsidR="00664C42">
              <w:rPr>
                <w:sz w:val="24"/>
                <w:szCs w:val="24"/>
              </w:rPr>
              <w:t>s are different for each entry. In other words</w:t>
            </w:r>
            <w:r w:rsidRPr="00873110" w:rsidR="002C0EEC">
              <w:rPr>
                <w:sz w:val="24"/>
                <w:szCs w:val="24"/>
              </w:rPr>
              <w:t>,</w:t>
            </w:r>
            <w:r w:rsidRPr="00873110" w:rsidR="00664C42">
              <w:rPr>
                <w:sz w:val="24"/>
                <w:szCs w:val="24"/>
              </w:rPr>
              <w:t xml:space="preserve"> you </w:t>
            </w:r>
            <w:r w:rsidRPr="00873110" w:rsidR="000F6221">
              <w:rPr>
                <w:sz w:val="24"/>
                <w:szCs w:val="24"/>
              </w:rPr>
              <w:t xml:space="preserve">would </w:t>
            </w:r>
            <w:r w:rsidRPr="00873110" w:rsidR="00664C42">
              <w:rPr>
                <w:sz w:val="24"/>
                <w:szCs w:val="24"/>
              </w:rPr>
              <w:t>have a row for each unique ClientID/race code combination</w:t>
            </w:r>
            <w:r w:rsidRPr="00873110" w:rsidR="633F4A9F">
              <w:rPr>
                <w:sz w:val="24"/>
                <w:szCs w:val="24"/>
              </w:rPr>
              <w:t xml:space="preserve">. </w:t>
            </w:r>
          </w:p>
          <w:p w:rsidRPr="00873110" w:rsidR="003767EB" w:rsidP="3C3AE458" w:rsidRDefault="003767EB" w14:paraId="2B39523A" w14:textId="44C833AC">
            <w:pPr>
              <w:pStyle w:val="NoSpacing"/>
              <w:rPr>
                <w:sz w:val="24"/>
                <w:szCs w:val="24"/>
              </w:rPr>
            </w:pPr>
          </w:p>
          <w:p w:rsidRPr="00873110" w:rsidR="003767EB" w:rsidP="3C3AE458" w:rsidRDefault="633F4A9F" w14:paraId="076DB62A" w14:textId="54C6B007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In any of your files, avoid pure duplicate rows. Use the ‘Remove Duplicate’ function in Excel to remove rows that are exact duplicates before uploading to TRAX</w:t>
            </w:r>
            <w:r w:rsidRPr="00873110" w:rsidR="46ADCD5A">
              <w:rPr>
                <w:sz w:val="24"/>
                <w:szCs w:val="24"/>
              </w:rPr>
              <w:t>.</w:t>
            </w:r>
          </w:p>
        </w:tc>
      </w:tr>
      <w:tr w:rsidRPr="00873110" w:rsidR="003767EB" w:rsidTr="4DA83CDC" w14:paraId="67E406CC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14744EDA" w14:textId="35ED9D63">
            <w:pPr>
              <w:spacing w:after="120"/>
              <w:rPr>
                <w:sz w:val="24"/>
                <w:szCs w:val="24"/>
              </w:rPr>
            </w:pPr>
            <w:r w:rsidRPr="72A0E9FD" w:rsidR="05FF7F79">
              <w:rPr>
                <w:sz w:val="24"/>
                <w:szCs w:val="24"/>
              </w:rPr>
              <w:t>11.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003767EB" w:rsidP="3C3AE458" w:rsidRDefault="7D10489A" w14:paraId="4D01BDA9" w14:textId="732EE22B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How do I generate the eUCI?</w:t>
            </w:r>
          </w:p>
        </w:tc>
        <w:tc>
          <w:tcPr>
            <w:tcW w:w="4500" w:type="dxa"/>
            <w:tcMar/>
          </w:tcPr>
          <w:p w:rsidRPr="00873110" w:rsidR="003767EB" w:rsidP="00C01D0C" w:rsidRDefault="14F8F759" w14:paraId="56D5ECA3" w14:textId="1B236A48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TRAX</w:t>
            </w:r>
            <w:r w:rsidRPr="00873110" w:rsidR="0BFE437A">
              <w:rPr>
                <w:sz w:val="24"/>
                <w:szCs w:val="24"/>
              </w:rPr>
              <w:t xml:space="preserve"> </w:t>
            </w:r>
            <w:r w:rsidRPr="00873110" w:rsidR="5E9BEF0C">
              <w:rPr>
                <w:sz w:val="24"/>
                <w:szCs w:val="24"/>
              </w:rPr>
              <w:t>automatically create</w:t>
            </w:r>
            <w:r w:rsidRPr="00873110" w:rsidR="000F6221">
              <w:rPr>
                <w:sz w:val="24"/>
                <w:szCs w:val="24"/>
              </w:rPr>
              <w:t>s</w:t>
            </w:r>
            <w:r w:rsidRPr="00873110" w:rsidR="5E9BEF0C">
              <w:rPr>
                <w:sz w:val="24"/>
                <w:szCs w:val="24"/>
              </w:rPr>
              <w:t xml:space="preserve"> clients’ </w:t>
            </w:r>
            <w:proofErr w:type="spellStart"/>
            <w:r w:rsidRPr="00873110" w:rsidR="5E9BEF0C">
              <w:rPr>
                <w:sz w:val="24"/>
                <w:szCs w:val="24"/>
              </w:rPr>
              <w:t>eUCIs</w:t>
            </w:r>
            <w:proofErr w:type="spellEnd"/>
            <w:r w:rsidRPr="00873110" w:rsidR="5E9BEF0C">
              <w:rPr>
                <w:sz w:val="24"/>
                <w:szCs w:val="24"/>
              </w:rPr>
              <w:t xml:space="preserve"> as part of the </w:t>
            </w:r>
            <w:r w:rsidRPr="00873110" w:rsidR="7B2F0B29">
              <w:rPr>
                <w:sz w:val="24"/>
                <w:szCs w:val="24"/>
              </w:rPr>
              <w:t>XML</w:t>
            </w:r>
            <w:r w:rsidRPr="00873110" w:rsidR="5E9BEF0C">
              <w:rPr>
                <w:sz w:val="24"/>
                <w:szCs w:val="24"/>
              </w:rPr>
              <w:t xml:space="preserve"> file creation process. If you </w:t>
            </w:r>
            <w:r w:rsidRPr="00873110" w:rsidR="5E9BEF0C">
              <w:rPr>
                <w:sz w:val="24"/>
                <w:szCs w:val="24"/>
              </w:rPr>
              <w:lastRenderedPageBreak/>
              <w:t xml:space="preserve">prefer to create just the eUCIs, find the eUCI application </w:t>
            </w:r>
            <w:r w:rsidRPr="00873110" w:rsidR="510CBB59">
              <w:rPr>
                <w:sz w:val="24"/>
                <w:szCs w:val="24"/>
              </w:rPr>
              <w:t xml:space="preserve">and user guide </w:t>
            </w:r>
            <w:hyperlink r:id="rId21">
              <w:r w:rsidRPr="00873110" w:rsidR="510CBB59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00873110" w:rsidR="510CBB59">
              <w:rPr>
                <w:sz w:val="24"/>
                <w:szCs w:val="24"/>
              </w:rPr>
              <w:t xml:space="preserve">. </w:t>
            </w:r>
          </w:p>
        </w:tc>
      </w:tr>
      <w:tr w:rsidRPr="00873110" w:rsidR="003767EB" w:rsidTr="4DA83CDC" w14:paraId="2AA585B6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003767EB" w:rsidP="3C3AE458" w:rsidRDefault="003767EB" w14:paraId="32DF7F94" w14:textId="263BBAF0">
            <w:pPr>
              <w:spacing w:after="120"/>
              <w:rPr>
                <w:sz w:val="24"/>
                <w:szCs w:val="24"/>
              </w:rPr>
            </w:pPr>
            <w:r w:rsidRPr="72A0E9FD" w:rsidR="47C107A8">
              <w:rPr>
                <w:sz w:val="24"/>
                <w:szCs w:val="24"/>
              </w:rPr>
              <w:t>12.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003767EB" w:rsidP="3C3AE458" w:rsidRDefault="382DC3DE" w14:paraId="61BA6D68" w14:textId="68EDE48F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Is it possible for two clients to have the same eUCI?</w:t>
            </w:r>
          </w:p>
          <w:p w:rsidRPr="00873110" w:rsidR="003767EB" w:rsidP="3C3AE458" w:rsidRDefault="003767EB" w14:paraId="432E224A" w14:textId="66F589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0" w:type="dxa"/>
            <w:tcMar/>
          </w:tcPr>
          <w:p w:rsidRPr="00873110" w:rsidR="003767EB" w:rsidP="3C3AE458" w:rsidRDefault="0010460B" w14:paraId="5BE63C56" w14:textId="204DEA3D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Two clients cannot have the same </w:t>
            </w:r>
            <w:proofErr w:type="spellStart"/>
            <w:r w:rsidRPr="00873110">
              <w:rPr>
                <w:sz w:val="24"/>
                <w:szCs w:val="24"/>
              </w:rPr>
              <w:t>eUCI</w:t>
            </w:r>
            <w:proofErr w:type="spellEnd"/>
            <w:r w:rsidRPr="00873110" w:rsidR="00482421">
              <w:rPr>
                <w:sz w:val="24"/>
                <w:szCs w:val="24"/>
              </w:rPr>
              <w:t xml:space="preserve"> or the XML file will receive an error at upload</w:t>
            </w:r>
            <w:r w:rsidRPr="00873110">
              <w:rPr>
                <w:sz w:val="24"/>
                <w:szCs w:val="24"/>
              </w:rPr>
              <w:t>. If two clients have the same UCI (</w:t>
            </w:r>
            <w:r w:rsidRPr="00873110" w:rsidR="382DC3DE">
              <w:rPr>
                <w:sz w:val="24"/>
                <w:szCs w:val="24"/>
              </w:rPr>
              <w:t>same first and third letter</w:t>
            </w:r>
            <w:r w:rsidRPr="00873110" w:rsidR="00766101">
              <w:rPr>
                <w:sz w:val="24"/>
                <w:szCs w:val="24"/>
              </w:rPr>
              <w:t>s</w:t>
            </w:r>
            <w:r w:rsidRPr="00873110" w:rsidR="382DC3DE">
              <w:rPr>
                <w:sz w:val="24"/>
                <w:szCs w:val="24"/>
              </w:rPr>
              <w:t xml:space="preserve"> in their first </w:t>
            </w:r>
            <w:r w:rsidRPr="00873110" w:rsidR="00766101">
              <w:rPr>
                <w:sz w:val="24"/>
                <w:szCs w:val="24"/>
              </w:rPr>
              <w:t>and</w:t>
            </w:r>
            <w:r w:rsidRPr="00873110" w:rsidR="382DC3DE">
              <w:rPr>
                <w:sz w:val="24"/>
                <w:szCs w:val="24"/>
              </w:rPr>
              <w:t xml:space="preserve"> last name, full date of birth, and code for gender</w:t>
            </w:r>
            <w:r w:rsidRPr="00873110">
              <w:rPr>
                <w:sz w:val="24"/>
                <w:szCs w:val="24"/>
              </w:rPr>
              <w:t>), an additional digit will be appended to the eUCI to differentiate between the two clients</w:t>
            </w:r>
            <w:r w:rsidRPr="00873110" w:rsidR="382DC3DE">
              <w:rPr>
                <w:sz w:val="24"/>
                <w:szCs w:val="24"/>
              </w:rPr>
              <w:t>.</w:t>
            </w:r>
          </w:p>
        </w:tc>
      </w:tr>
      <w:tr w:rsidRPr="00873110" w:rsidR="3C3AE458" w:rsidTr="4DA83CDC" w14:paraId="4A9F72EC" w14:textId="77777777">
        <w:trPr>
          <w:trHeight w:val="617"/>
        </w:trPr>
        <w:tc>
          <w:tcPr>
            <w:tcW w:w="715" w:type="dxa"/>
            <w:shd w:val="clear" w:color="auto" w:fill="FFFFFF" w:themeFill="background1"/>
            <w:tcMar/>
          </w:tcPr>
          <w:p w:rsidRPr="00873110" w:rsidR="3C3AE458" w:rsidP="3C3AE458" w:rsidRDefault="3C3AE458" w14:paraId="0AD29A53" w14:textId="1EAB4641">
            <w:pPr>
              <w:rPr>
                <w:sz w:val="24"/>
                <w:szCs w:val="24"/>
              </w:rPr>
            </w:pPr>
            <w:r w:rsidRPr="72A0E9FD" w:rsidR="47C107A8">
              <w:rPr>
                <w:sz w:val="24"/>
                <w:szCs w:val="24"/>
              </w:rPr>
              <w:t>13.</w:t>
            </w:r>
          </w:p>
        </w:tc>
        <w:tc>
          <w:tcPr>
            <w:tcW w:w="4500" w:type="dxa"/>
            <w:shd w:val="clear" w:color="auto" w:fill="auto"/>
            <w:tcMar/>
          </w:tcPr>
          <w:p w:rsidRPr="00873110" w:rsidR="3C3AE458" w:rsidP="3C3AE458" w:rsidRDefault="3C3AE458" w14:paraId="20B499C0" w14:textId="62FF6D7B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I generated my XML file with TRAX, now what?  Where do I upload this XML file?</w:t>
            </w:r>
          </w:p>
        </w:tc>
        <w:tc>
          <w:tcPr>
            <w:tcW w:w="4500" w:type="dxa"/>
            <w:tcMar/>
          </w:tcPr>
          <w:p w:rsidRPr="00873110" w:rsidR="00FB7736" w:rsidP="00FB7736" w:rsidRDefault="00EA4C7C" w14:paraId="6E0A8DB7" w14:textId="00F487AF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>When you</w:t>
            </w:r>
            <w:r w:rsidRPr="00873110" w:rsidR="00FB7736">
              <w:rPr>
                <w:sz w:val="24"/>
                <w:szCs w:val="24"/>
              </w:rPr>
              <w:t xml:space="preserve"> create an XML file from TRAX</w:t>
            </w:r>
            <w:r w:rsidRPr="00873110">
              <w:rPr>
                <w:sz w:val="24"/>
                <w:szCs w:val="24"/>
              </w:rPr>
              <w:t xml:space="preserve">, </w:t>
            </w:r>
            <w:r w:rsidRPr="00873110" w:rsidR="00FB7736">
              <w:rPr>
                <w:sz w:val="24"/>
                <w:szCs w:val="24"/>
              </w:rPr>
              <w:t xml:space="preserve">save the file to a secure location on </w:t>
            </w:r>
            <w:r w:rsidRPr="00873110" w:rsidR="00B45F6A">
              <w:rPr>
                <w:sz w:val="24"/>
                <w:szCs w:val="24"/>
              </w:rPr>
              <w:t>your</w:t>
            </w:r>
            <w:r w:rsidRPr="00873110" w:rsidR="00FB7736">
              <w:rPr>
                <w:sz w:val="24"/>
                <w:szCs w:val="24"/>
              </w:rPr>
              <w:t xml:space="preserve"> computer. </w:t>
            </w:r>
            <w:r w:rsidRPr="00873110" w:rsidR="00B45F6A">
              <w:rPr>
                <w:sz w:val="24"/>
                <w:szCs w:val="24"/>
              </w:rPr>
              <w:t>Then</w:t>
            </w:r>
            <w:r w:rsidRPr="00873110" w:rsidR="002F7439">
              <w:rPr>
                <w:sz w:val="24"/>
                <w:szCs w:val="24"/>
              </w:rPr>
              <w:t>,</w:t>
            </w:r>
            <w:r w:rsidRPr="00873110" w:rsidR="00FB7736">
              <w:rPr>
                <w:sz w:val="24"/>
                <w:szCs w:val="24"/>
              </w:rPr>
              <w:t xml:space="preserve"> upload the XML file in the RSR Web System through the EHBs (Electronic Handbooks) to fulfill the client-level data file component of the Provider Report.</w:t>
            </w:r>
          </w:p>
          <w:p w:rsidRPr="00873110" w:rsidR="00FB7736" w:rsidP="009B2CD5" w:rsidRDefault="00FB7736" w14:paraId="29AD07A2" w14:textId="77777777">
            <w:pPr>
              <w:pStyle w:val="NoSpacing"/>
              <w:rPr>
                <w:sz w:val="24"/>
                <w:szCs w:val="24"/>
              </w:rPr>
            </w:pPr>
          </w:p>
          <w:p w:rsidRPr="00873110" w:rsidR="0711FDF0" w:rsidP="009B2CD5" w:rsidRDefault="00125A25" w14:paraId="0CAE3D40" w14:textId="3DEB0F16">
            <w:pPr>
              <w:pStyle w:val="NoSpacing"/>
              <w:rPr>
                <w:sz w:val="24"/>
                <w:szCs w:val="24"/>
              </w:rPr>
            </w:pPr>
            <w:r w:rsidRPr="00873110">
              <w:rPr>
                <w:sz w:val="24"/>
                <w:szCs w:val="24"/>
              </w:rPr>
              <w:t xml:space="preserve">Before </w:t>
            </w:r>
            <w:r w:rsidRPr="00873110" w:rsidR="009B2CD5">
              <w:rPr>
                <w:sz w:val="24"/>
                <w:szCs w:val="24"/>
              </w:rPr>
              <w:t>submitting</w:t>
            </w:r>
            <w:r w:rsidRPr="00873110">
              <w:rPr>
                <w:sz w:val="24"/>
                <w:szCs w:val="24"/>
              </w:rPr>
              <w:t xml:space="preserve"> your client-level data file, remember to use the tools available </w:t>
            </w:r>
            <w:r w:rsidRPr="00873110" w:rsidR="39F92359">
              <w:rPr>
                <w:sz w:val="24"/>
                <w:szCs w:val="24"/>
              </w:rPr>
              <w:t xml:space="preserve">in the RSR Web System </w:t>
            </w:r>
            <w:r w:rsidRPr="00873110">
              <w:rPr>
                <w:sz w:val="24"/>
                <w:szCs w:val="24"/>
              </w:rPr>
              <w:t>t</w:t>
            </w:r>
            <w:r w:rsidRPr="00873110" w:rsidR="39F92359">
              <w:rPr>
                <w:sz w:val="24"/>
                <w:szCs w:val="24"/>
              </w:rPr>
              <w:t xml:space="preserve">o </w:t>
            </w:r>
            <w:r w:rsidRPr="00873110" w:rsidR="5A29AEFC">
              <w:rPr>
                <w:sz w:val="24"/>
                <w:szCs w:val="24"/>
              </w:rPr>
              <w:t xml:space="preserve">check </w:t>
            </w:r>
            <w:r w:rsidRPr="00873110">
              <w:rPr>
                <w:sz w:val="24"/>
                <w:szCs w:val="24"/>
              </w:rPr>
              <w:t xml:space="preserve">your </w:t>
            </w:r>
            <w:r w:rsidRPr="00873110" w:rsidR="5A29AEFC">
              <w:rPr>
                <w:sz w:val="24"/>
                <w:szCs w:val="24"/>
              </w:rPr>
              <w:t xml:space="preserve">data quality prior to submission. </w:t>
            </w:r>
            <w:r w:rsidRPr="00873110">
              <w:rPr>
                <w:sz w:val="24"/>
                <w:szCs w:val="24"/>
              </w:rPr>
              <w:t xml:space="preserve">Prior to the Provider Report opening date, you can use the </w:t>
            </w:r>
            <w:hyperlink r:id="rId22">
              <w:r w:rsidRPr="00873110" w:rsidR="4E4F7D00">
                <w:rPr>
                  <w:rStyle w:val="Hyperlink"/>
                  <w:sz w:val="24"/>
                  <w:szCs w:val="24"/>
                </w:rPr>
                <w:t>RSR Check Your XML Feature</w:t>
              </w:r>
            </w:hyperlink>
            <w:r w:rsidRPr="00873110" w:rsidR="00D96B87">
              <w:rPr>
                <w:sz w:val="24"/>
                <w:szCs w:val="24"/>
              </w:rPr>
              <w:t xml:space="preserve"> to do this. Once the Provider Report has opened, you ca</w:t>
            </w:r>
            <w:r w:rsidRPr="00873110" w:rsidR="009B2CD5">
              <w:rPr>
                <w:sz w:val="24"/>
                <w:szCs w:val="24"/>
              </w:rPr>
              <w:t xml:space="preserve">n upload a file to the Web System to see your </w:t>
            </w:r>
            <w:r w:rsidRPr="00873110" w:rsidR="00274768">
              <w:rPr>
                <w:sz w:val="24"/>
                <w:szCs w:val="24"/>
              </w:rPr>
              <w:t>Upload Completeness Report (</w:t>
            </w:r>
            <w:r w:rsidRPr="00873110" w:rsidR="009B2CD5">
              <w:rPr>
                <w:sz w:val="24"/>
                <w:szCs w:val="24"/>
              </w:rPr>
              <w:t>UCR</w:t>
            </w:r>
            <w:r w:rsidRPr="00873110" w:rsidR="00274768">
              <w:rPr>
                <w:sz w:val="24"/>
                <w:szCs w:val="24"/>
              </w:rPr>
              <w:t>)</w:t>
            </w:r>
            <w:r w:rsidRPr="00873110" w:rsidR="009B2CD5">
              <w:rPr>
                <w:sz w:val="24"/>
                <w:szCs w:val="24"/>
              </w:rPr>
              <w:t xml:space="preserve"> and the full validation report. </w:t>
            </w:r>
            <w:r w:rsidRPr="00873110" w:rsidR="0711FDF0">
              <w:rPr>
                <w:sz w:val="24"/>
                <w:szCs w:val="24"/>
              </w:rPr>
              <w:t>Register</w:t>
            </w:r>
            <w:r w:rsidRPr="00873110" w:rsidR="3C3AE458">
              <w:rPr>
                <w:sz w:val="24"/>
                <w:szCs w:val="24"/>
              </w:rPr>
              <w:t xml:space="preserve"> </w:t>
            </w:r>
            <w:r w:rsidRPr="00873110" w:rsidR="5AC49CBA">
              <w:rPr>
                <w:sz w:val="24"/>
                <w:szCs w:val="24"/>
              </w:rPr>
              <w:t xml:space="preserve">for </w:t>
            </w:r>
            <w:r w:rsidRPr="00873110" w:rsidR="3C3AE458">
              <w:rPr>
                <w:sz w:val="24"/>
                <w:szCs w:val="24"/>
              </w:rPr>
              <w:t xml:space="preserve">our </w:t>
            </w:r>
            <w:hyperlink r:id="rId23">
              <w:r w:rsidRPr="00873110" w:rsidR="3641B9D6">
                <w:rPr>
                  <w:rStyle w:val="Hyperlink"/>
                  <w:sz w:val="24"/>
                  <w:szCs w:val="24"/>
                </w:rPr>
                <w:t>S</w:t>
              </w:r>
              <w:r w:rsidRPr="00873110" w:rsidR="3C3AE458">
                <w:rPr>
                  <w:rStyle w:val="Hyperlink"/>
                  <w:sz w:val="24"/>
                  <w:szCs w:val="24"/>
                </w:rPr>
                <w:t>pring</w:t>
              </w:r>
              <w:r w:rsidRPr="00873110" w:rsidR="558F8854">
                <w:rPr>
                  <w:rStyle w:val="Hyperlink"/>
                  <w:sz w:val="24"/>
                  <w:szCs w:val="24"/>
                </w:rPr>
                <w:t xml:space="preserve"> 2021</w:t>
              </w:r>
              <w:r w:rsidRPr="00873110" w:rsidR="3C3AE458">
                <w:rPr>
                  <w:rStyle w:val="Hyperlink"/>
                  <w:sz w:val="24"/>
                  <w:szCs w:val="24"/>
                </w:rPr>
                <w:t xml:space="preserve"> RSR webinar</w:t>
              </w:r>
              <w:r w:rsidRPr="00873110" w:rsidR="33748593">
                <w:rPr>
                  <w:rStyle w:val="Hyperlink"/>
                  <w:sz w:val="24"/>
                  <w:szCs w:val="24"/>
                </w:rPr>
                <w:t>s</w:t>
              </w:r>
            </w:hyperlink>
            <w:r w:rsidRPr="00873110" w:rsidR="33748593">
              <w:rPr>
                <w:sz w:val="24"/>
                <w:szCs w:val="24"/>
              </w:rPr>
              <w:t xml:space="preserve"> </w:t>
            </w:r>
            <w:r w:rsidRPr="00873110" w:rsidR="51FFDDC7">
              <w:rPr>
                <w:sz w:val="24"/>
                <w:szCs w:val="24"/>
              </w:rPr>
              <w:t xml:space="preserve">where the Ryan White Data Support Team and the DISQ Team will review </w:t>
            </w:r>
            <w:r w:rsidRPr="00873110" w:rsidR="463B1543">
              <w:rPr>
                <w:sz w:val="24"/>
                <w:szCs w:val="24"/>
              </w:rPr>
              <w:t xml:space="preserve">next </w:t>
            </w:r>
            <w:r w:rsidRPr="00873110" w:rsidR="51FFDDC7">
              <w:rPr>
                <w:sz w:val="24"/>
                <w:szCs w:val="24"/>
              </w:rPr>
              <w:t xml:space="preserve">steps in submitting high quality data for the 2020 RSR. </w:t>
            </w:r>
          </w:p>
        </w:tc>
      </w:tr>
      <w:bookmarkEnd w:id="0"/>
    </w:tbl>
    <w:p w:rsidRPr="00EE12B4" w:rsidR="00446EDC" w:rsidP="72A0E9FD" w:rsidRDefault="00446EDC" w14:paraId="4C922901" w14:textId="77777777">
      <w:pPr/>
    </w:p>
    <w:p w:rsidR="77DBCCFF" w:rsidP="77DBCCFF" w:rsidRDefault="77DBCCFF" w14:paraId="14E09DBA" w14:textId="54B26820">
      <w:pPr>
        <w:pStyle w:val="NoSpacing"/>
      </w:pPr>
    </w:p>
    <w:p w:rsidR="77DBCCFF" w:rsidP="77DBCCFF" w:rsidRDefault="77DBCCFF" w14:paraId="0FFD291C" w14:textId="3881F4CE">
      <w:pPr>
        <w:pStyle w:val="NoSpacing"/>
      </w:pPr>
    </w:p>
    <w:sectPr w:rsidR="77DBCCFF" w:rsidSect="00C31BC7">
      <w:headerReference w:type="default" r:id="rId24"/>
      <w:footerReference w:type="default" r:id="rId2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F11" w:rsidP="005136F1" w:rsidRDefault="00C07F11" w14:paraId="590C3245" w14:textId="77777777">
      <w:pPr>
        <w:spacing w:after="0" w:line="240" w:lineRule="auto"/>
      </w:pPr>
      <w:r>
        <w:separator/>
      </w:r>
    </w:p>
  </w:endnote>
  <w:endnote w:type="continuationSeparator" w:id="0">
    <w:p w:rsidR="00C07F11" w:rsidP="005136F1" w:rsidRDefault="00C07F11" w14:paraId="1DB4E265" w14:textId="77777777">
      <w:pPr>
        <w:spacing w:after="0" w:line="240" w:lineRule="auto"/>
      </w:pPr>
      <w:r>
        <w:continuationSeparator/>
      </w:r>
    </w:p>
  </w:endnote>
  <w:endnote w:type="continuationNotice" w:id="1">
    <w:p w:rsidR="00C07F11" w:rsidRDefault="00C07F11" w14:paraId="13F2BA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199517"/>
      <w:docPartObj>
        <w:docPartGallery w:val="Page Numbers (Bottom of Page)"/>
        <w:docPartUnique/>
      </w:docPartObj>
    </w:sdtPr>
    <w:sdtEndPr/>
    <w:sdtContent>
      <w:p w:rsidR="0026057E" w:rsidP="00AA5235" w:rsidRDefault="0026057E" w14:paraId="1F117E27" w14:textId="77777777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057E" w:rsidRDefault="0026057E" w14:paraId="7D215A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F11" w:rsidP="005136F1" w:rsidRDefault="00C07F11" w14:paraId="7F0E753B" w14:textId="77777777">
      <w:pPr>
        <w:spacing w:after="0" w:line="240" w:lineRule="auto"/>
      </w:pPr>
      <w:r>
        <w:separator/>
      </w:r>
    </w:p>
  </w:footnote>
  <w:footnote w:type="continuationSeparator" w:id="0">
    <w:p w:rsidR="00C07F11" w:rsidP="005136F1" w:rsidRDefault="00C07F11" w14:paraId="695D3B19" w14:textId="77777777">
      <w:pPr>
        <w:spacing w:after="0" w:line="240" w:lineRule="auto"/>
      </w:pPr>
      <w:r>
        <w:continuationSeparator/>
      </w:r>
    </w:p>
  </w:footnote>
  <w:footnote w:type="continuationNotice" w:id="1">
    <w:p w:rsidR="00C07F11" w:rsidRDefault="00C07F11" w14:paraId="7E07B2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5115" w:rsidR="0026057E" w:rsidP="77DBCCFF" w:rsidRDefault="3C3AE458" w14:paraId="6A478818" w14:textId="5BCBDC15">
    <w:pPr>
      <w:spacing w:after="120"/>
      <w:rPr>
        <w:rFonts w:eastAsia="Times New Roman" w:cs="Arial" w:asciiTheme="majorHAnsi" w:hAnsiTheme="majorHAnsi"/>
        <w:b/>
        <w:bCs/>
        <w:color w:val="000000" w:themeColor="text1"/>
      </w:rPr>
    </w:pPr>
    <w:r w:rsidRPr="3C3AE458">
      <w:rPr>
        <w:rFonts w:eastAsia="Times New Roman" w:cs="Arial" w:asciiTheme="majorHAnsi" w:hAnsiTheme="majorHAnsi"/>
        <w:b/>
        <w:bCs/>
        <w:color w:val="000000" w:themeColor="text1"/>
      </w:rPr>
      <w:t>2020-12-16 “RSR TRAX” Q&amp;A Summary</w:t>
    </w:r>
    <w:r w:rsidR="002605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6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309A"/>
    <w:rsid w:val="00003532"/>
    <w:rsid w:val="00005024"/>
    <w:rsid w:val="00011009"/>
    <w:rsid w:val="000146C2"/>
    <w:rsid w:val="000151B2"/>
    <w:rsid w:val="00016404"/>
    <w:rsid w:val="000233AD"/>
    <w:rsid w:val="000336EE"/>
    <w:rsid w:val="000342A6"/>
    <w:rsid w:val="000412E2"/>
    <w:rsid w:val="000441B3"/>
    <w:rsid w:val="0004649A"/>
    <w:rsid w:val="00047298"/>
    <w:rsid w:val="00054BF7"/>
    <w:rsid w:val="00057734"/>
    <w:rsid w:val="000654D3"/>
    <w:rsid w:val="00065F5E"/>
    <w:rsid w:val="00072310"/>
    <w:rsid w:val="000761B8"/>
    <w:rsid w:val="0007684C"/>
    <w:rsid w:val="00085030"/>
    <w:rsid w:val="00091104"/>
    <w:rsid w:val="000950D8"/>
    <w:rsid w:val="0009684F"/>
    <w:rsid w:val="00097D73"/>
    <w:rsid w:val="000A2701"/>
    <w:rsid w:val="000A77AB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26B5"/>
    <w:rsid w:val="000F3831"/>
    <w:rsid w:val="000F3CEA"/>
    <w:rsid w:val="000F6221"/>
    <w:rsid w:val="000F641C"/>
    <w:rsid w:val="000F6966"/>
    <w:rsid w:val="000F6A8C"/>
    <w:rsid w:val="001000A0"/>
    <w:rsid w:val="0010460B"/>
    <w:rsid w:val="00106294"/>
    <w:rsid w:val="0011084F"/>
    <w:rsid w:val="00120EF7"/>
    <w:rsid w:val="001240A2"/>
    <w:rsid w:val="00125A25"/>
    <w:rsid w:val="0012602C"/>
    <w:rsid w:val="00135404"/>
    <w:rsid w:val="00145A58"/>
    <w:rsid w:val="00145EA7"/>
    <w:rsid w:val="001503EA"/>
    <w:rsid w:val="00157390"/>
    <w:rsid w:val="00160281"/>
    <w:rsid w:val="00166A80"/>
    <w:rsid w:val="00172D26"/>
    <w:rsid w:val="001760D6"/>
    <w:rsid w:val="001779C0"/>
    <w:rsid w:val="00181374"/>
    <w:rsid w:val="00182508"/>
    <w:rsid w:val="00182E2A"/>
    <w:rsid w:val="00183C6A"/>
    <w:rsid w:val="001873AF"/>
    <w:rsid w:val="001873FD"/>
    <w:rsid w:val="00190B74"/>
    <w:rsid w:val="001936C1"/>
    <w:rsid w:val="00197484"/>
    <w:rsid w:val="001A0159"/>
    <w:rsid w:val="001A0509"/>
    <w:rsid w:val="001B46B5"/>
    <w:rsid w:val="001B7317"/>
    <w:rsid w:val="001C1049"/>
    <w:rsid w:val="001D2BBD"/>
    <w:rsid w:val="001D58AF"/>
    <w:rsid w:val="001D753D"/>
    <w:rsid w:val="001E3BD5"/>
    <w:rsid w:val="001F7008"/>
    <w:rsid w:val="002035C6"/>
    <w:rsid w:val="0020502E"/>
    <w:rsid w:val="002055A8"/>
    <w:rsid w:val="00210CBF"/>
    <w:rsid w:val="00211036"/>
    <w:rsid w:val="00213A65"/>
    <w:rsid w:val="00215C5F"/>
    <w:rsid w:val="002240F9"/>
    <w:rsid w:val="00224196"/>
    <w:rsid w:val="00233A88"/>
    <w:rsid w:val="002425C9"/>
    <w:rsid w:val="00242C4C"/>
    <w:rsid w:val="002430EB"/>
    <w:rsid w:val="00243E6C"/>
    <w:rsid w:val="00244C1F"/>
    <w:rsid w:val="00244F98"/>
    <w:rsid w:val="0026057E"/>
    <w:rsid w:val="00270894"/>
    <w:rsid w:val="002731E8"/>
    <w:rsid w:val="00273280"/>
    <w:rsid w:val="0027470C"/>
    <w:rsid w:val="00274768"/>
    <w:rsid w:val="0028199F"/>
    <w:rsid w:val="002845C4"/>
    <w:rsid w:val="00294283"/>
    <w:rsid w:val="00295944"/>
    <w:rsid w:val="002A1384"/>
    <w:rsid w:val="002A4AE7"/>
    <w:rsid w:val="002B3B0C"/>
    <w:rsid w:val="002C0EEC"/>
    <w:rsid w:val="002C6A90"/>
    <w:rsid w:val="002D2525"/>
    <w:rsid w:val="002D56C7"/>
    <w:rsid w:val="002D774A"/>
    <w:rsid w:val="002E1F4B"/>
    <w:rsid w:val="002E322D"/>
    <w:rsid w:val="002F2892"/>
    <w:rsid w:val="002F7439"/>
    <w:rsid w:val="00303552"/>
    <w:rsid w:val="0030512B"/>
    <w:rsid w:val="00312795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60F51"/>
    <w:rsid w:val="00371039"/>
    <w:rsid w:val="00373C57"/>
    <w:rsid w:val="003767EB"/>
    <w:rsid w:val="003807EB"/>
    <w:rsid w:val="00380C21"/>
    <w:rsid w:val="00384BBA"/>
    <w:rsid w:val="00384BD5"/>
    <w:rsid w:val="00385169"/>
    <w:rsid w:val="003865EC"/>
    <w:rsid w:val="003901C4"/>
    <w:rsid w:val="00390A69"/>
    <w:rsid w:val="003920B9"/>
    <w:rsid w:val="00397060"/>
    <w:rsid w:val="003A0BB6"/>
    <w:rsid w:val="003A15DF"/>
    <w:rsid w:val="003A3142"/>
    <w:rsid w:val="003A31BB"/>
    <w:rsid w:val="003A3C65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038E"/>
    <w:rsid w:val="003D1595"/>
    <w:rsid w:val="003D39AA"/>
    <w:rsid w:val="003D7F3C"/>
    <w:rsid w:val="003E02E4"/>
    <w:rsid w:val="003E193F"/>
    <w:rsid w:val="003E2094"/>
    <w:rsid w:val="003E2DED"/>
    <w:rsid w:val="003E70BC"/>
    <w:rsid w:val="003F7011"/>
    <w:rsid w:val="0040189B"/>
    <w:rsid w:val="00405073"/>
    <w:rsid w:val="004163D2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5568"/>
    <w:rsid w:val="00455E42"/>
    <w:rsid w:val="00456A6D"/>
    <w:rsid w:val="004730CB"/>
    <w:rsid w:val="004736FD"/>
    <w:rsid w:val="00481375"/>
    <w:rsid w:val="00482421"/>
    <w:rsid w:val="004940E3"/>
    <w:rsid w:val="0049421F"/>
    <w:rsid w:val="004A5679"/>
    <w:rsid w:val="004A753B"/>
    <w:rsid w:val="004B08A1"/>
    <w:rsid w:val="004B2A44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164E"/>
    <w:rsid w:val="004E3131"/>
    <w:rsid w:val="004E45C7"/>
    <w:rsid w:val="004E7BD1"/>
    <w:rsid w:val="004F4FF4"/>
    <w:rsid w:val="004F551F"/>
    <w:rsid w:val="004F73F5"/>
    <w:rsid w:val="00502972"/>
    <w:rsid w:val="00503EDE"/>
    <w:rsid w:val="00510C1B"/>
    <w:rsid w:val="005136F1"/>
    <w:rsid w:val="00514BC2"/>
    <w:rsid w:val="00517B37"/>
    <w:rsid w:val="005215E3"/>
    <w:rsid w:val="00521BE6"/>
    <w:rsid w:val="005224BD"/>
    <w:rsid w:val="005262F0"/>
    <w:rsid w:val="00527CC5"/>
    <w:rsid w:val="0053032B"/>
    <w:rsid w:val="00534733"/>
    <w:rsid w:val="00535687"/>
    <w:rsid w:val="00542466"/>
    <w:rsid w:val="00543DA7"/>
    <w:rsid w:val="005467C3"/>
    <w:rsid w:val="00555553"/>
    <w:rsid w:val="00557D5B"/>
    <w:rsid w:val="00560054"/>
    <w:rsid w:val="0056427D"/>
    <w:rsid w:val="00564575"/>
    <w:rsid w:val="0057413B"/>
    <w:rsid w:val="00576638"/>
    <w:rsid w:val="005766F8"/>
    <w:rsid w:val="0058042F"/>
    <w:rsid w:val="00586C06"/>
    <w:rsid w:val="00594244"/>
    <w:rsid w:val="005A0484"/>
    <w:rsid w:val="005A168F"/>
    <w:rsid w:val="005A3554"/>
    <w:rsid w:val="005A6059"/>
    <w:rsid w:val="005B49E2"/>
    <w:rsid w:val="005C041F"/>
    <w:rsid w:val="005C2216"/>
    <w:rsid w:val="005CF9EC"/>
    <w:rsid w:val="005D3893"/>
    <w:rsid w:val="005D4283"/>
    <w:rsid w:val="00602088"/>
    <w:rsid w:val="006065F0"/>
    <w:rsid w:val="0060723A"/>
    <w:rsid w:val="00614B3A"/>
    <w:rsid w:val="00623432"/>
    <w:rsid w:val="00623A57"/>
    <w:rsid w:val="006244CD"/>
    <w:rsid w:val="00624AB9"/>
    <w:rsid w:val="00627C74"/>
    <w:rsid w:val="00632A02"/>
    <w:rsid w:val="00635D91"/>
    <w:rsid w:val="00636A4C"/>
    <w:rsid w:val="00636B05"/>
    <w:rsid w:val="006403C8"/>
    <w:rsid w:val="00640BC9"/>
    <w:rsid w:val="00647209"/>
    <w:rsid w:val="006540B2"/>
    <w:rsid w:val="00654FFF"/>
    <w:rsid w:val="006565FD"/>
    <w:rsid w:val="00660445"/>
    <w:rsid w:val="00664C42"/>
    <w:rsid w:val="00670B6C"/>
    <w:rsid w:val="0067645B"/>
    <w:rsid w:val="0067729D"/>
    <w:rsid w:val="00683332"/>
    <w:rsid w:val="006842ED"/>
    <w:rsid w:val="00695623"/>
    <w:rsid w:val="006A4578"/>
    <w:rsid w:val="006A60DA"/>
    <w:rsid w:val="006A7F95"/>
    <w:rsid w:val="006B1FAB"/>
    <w:rsid w:val="006B216E"/>
    <w:rsid w:val="006B5FC9"/>
    <w:rsid w:val="006C1884"/>
    <w:rsid w:val="006C5F74"/>
    <w:rsid w:val="006D550B"/>
    <w:rsid w:val="006D6595"/>
    <w:rsid w:val="006E572C"/>
    <w:rsid w:val="006E7F56"/>
    <w:rsid w:val="006F05F6"/>
    <w:rsid w:val="006F2BD9"/>
    <w:rsid w:val="007173A3"/>
    <w:rsid w:val="00717F5E"/>
    <w:rsid w:val="00720B6C"/>
    <w:rsid w:val="007234B0"/>
    <w:rsid w:val="0072505C"/>
    <w:rsid w:val="00725EA3"/>
    <w:rsid w:val="00727F45"/>
    <w:rsid w:val="00730DFC"/>
    <w:rsid w:val="00733C48"/>
    <w:rsid w:val="007368F0"/>
    <w:rsid w:val="00743C8A"/>
    <w:rsid w:val="00743FA3"/>
    <w:rsid w:val="00744780"/>
    <w:rsid w:val="00745D0D"/>
    <w:rsid w:val="00750F91"/>
    <w:rsid w:val="007512DB"/>
    <w:rsid w:val="00752FA7"/>
    <w:rsid w:val="0076143F"/>
    <w:rsid w:val="007624E3"/>
    <w:rsid w:val="007646F9"/>
    <w:rsid w:val="00766101"/>
    <w:rsid w:val="00771000"/>
    <w:rsid w:val="00773D93"/>
    <w:rsid w:val="00780F02"/>
    <w:rsid w:val="00782E86"/>
    <w:rsid w:val="007869D4"/>
    <w:rsid w:val="00793B7A"/>
    <w:rsid w:val="00795B4B"/>
    <w:rsid w:val="00795CB3"/>
    <w:rsid w:val="007A0835"/>
    <w:rsid w:val="007A48BF"/>
    <w:rsid w:val="007A5A54"/>
    <w:rsid w:val="007A791D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16FC"/>
    <w:rsid w:val="00813158"/>
    <w:rsid w:val="00834023"/>
    <w:rsid w:val="00843571"/>
    <w:rsid w:val="00863816"/>
    <w:rsid w:val="00870017"/>
    <w:rsid w:val="00872B1E"/>
    <w:rsid w:val="00873110"/>
    <w:rsid w:val="0087373F"/>
    <w:rsid w:val="00873BC7"/>
    <w:rsid w:val="00875512"/>
    <w:rsid w:val="00883BB6"/>
    <w:rsid w:val="00883CE8"/>
    <w:rsid w:val="008861EC"/>
    <w:rsid w:val="0088656C"/>
    <w:rsid w:val="008966B0"/>
    <w:rsid w:val="0089778D"/>
    <w:rsid w:val="008A0B6E"/>
    <w:rsid w:val="008A2DA0"/>
    <w:rsid w:val="008A2DC4"/>
    <w:rsid w:val="008A42C2"/>
    <w:rsid w:val="008A6C97"/>
    <w:rsid w:val="008B38C3"/>
    <w:rsid w:val="008C0CBD"/>
    <w:rsid w:val="008D0E16"/>
    <w:rsid w:val="008D51A4"/>
    <w:rsid w:val="008E0DE2"/>
    <w:rsid w:val="008E2E96"/>
    <w:rsid w:val="008E519D"/>
    <w:rsid w:val="008F11EE"/>
    <w:rsid w:val="008F4B59"/>
    <w:rsid w:val="008F4E81"/>
    <w:rsid w:val="0090120D"/>
    <w:rsid w:val="00901A17"/>
    <w:rsid w:val="00902CBD"/>
    <w:rsid w:val="0091167D"/>
    <w:rsid w:val="00915D34"/>
    <w:rsid w:val="0092658E"/>
    <w:rsid w:val="009309EB"/>
    <w:rsid w:val="00932DCD"/>
    <w:rsid w:val="00932F4C"/>
    <w:rsid w:val="009375AF"/>
    <w:rsid w:val="009376C5"/>
    <w:rsid w:val="00944B18"/>
    <w:rsid w:val="00951672"/>
    <w:rsid w:val="00952317"/>
    <w:rsid w:val="00954452"/>
    <w:rsid w:val="009547E2"/>
    <w:rsid w:val="00954BD4"/>
    <w:rsid w:val="00956929"/>
    <w:rsid w:val="009652DA"/>
    <w:rsid w:val="009664B2"/>
    <w:rsid w:val="00966696"/>
    <w:rsid w:val="00975F9D"/>
    <w:rsid w:val="009813A8"/>
    <w:rsid w:val="00983844"/>
    <w:rsid w:val="00987765"/>
    <w:rsid w:val="00993628"/>
    <w:rsid w:val="009A2E04"/>
    <w:rsid w:val="009B2CD5"/>
    <w:rsid w:val="009B6B13"/>
    <w:rsid w:val="009B6FBB"/>
    <w:rsid w:val="009C07EB"/>
    <w:rsid w:val="009C2918"/>
    <w:rsid w:val="009C5312"/>
    <w:rsid w:val="009C6203"/>
    <w:rsid w:val="009C7767"/>
    <w:rsid w:val="009D551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7842"/>
    <w:rsid w:val="00A015AC"/>
    <w:rsid w:val="00A0190F"/>
    <w:rsid w:val="00A05B0D"/>
    <w:rsid w:val="00A13400"/>
    <w:rsid w:val="00A138C6"/>
    <w:rsid w:val="00A143F5"/>
    <w:rsid w:val="00A14B72"/>
    <w:rsid w:val="00A1620F"/>
    <w:rsid w:val="00A2006B"/>
    <w:rsid w:val="00A21FB9"/>
    <w:rsid w:val="00A278FE"/>
    <w:rsid w:val="00A34C59"/>
    <w:rsid w:val="00A40B78"/>
    <w:rsid w:val="00A41466"/>
    <w:rsid w:val="00A41671"/>
    <w:rsid w:val="00A42A78"/>
    <w:rsid w:val="00A440E4"/>
    <w:rsid w:val="00A47FFE"/>
    <w:rsid w:val="00A50211"/>
    <w:rsid w:val="00A51316"/>
    <w:rsid w:val="00A55B9B"/>
    <w:rsid w:val="00A575B9"/>
    <w:rsid w:val="00A655FF"/>
    <w:rsid w:val="00A6680E"/>
    <w:rsid w:val="00A711CD"/>
    <w:rsid w:val="00A74390"/>
    <w:rsid w:val="00A847EC"/>
    <w:rsid w:val="00A90D31"/>
    <w:rsid w:val="00A94D33"/>
    <w:rsid w:val="00A96C72"/>
    <w:rsid w:val="00AA0271"/>
    <w:rsid w:val="00AA06D7"/>
    <w:rsid w:val="00AA072D"/>
    <w:rsid w:val="00AA21BC"/>
    <w:rsid w:val="00AA51FB"/>
    <w:rsid w:val="00AA5235"/>
    <w:rsid w:val="00AA5906"/>
    <w:rsid w:val="00AA6859"/>
    <w:rsid w:val="00AA6F4F"/>
    <w:rsid w:val="00AA7C4A"/>
    <w:rsid w:val="00AB0D6C"/>
    <w:rsid w:val="00AB22DB"/>
    <w:rsid w:val="00AB643C"/>
    <w:rsid w:val="00AC1195"/>
    <w:rsid w:val="00AC1482"/>
    <w:rsid w:val="00AC2D7D"/>
    <w:rsid w:val="00AC7E56"/>
    <w:rsid w:val="00AD54A7"/>
    <w:rsid w:val="00AE14EF"/>
    <w:rsid w:val="00AE3443"/>
    <w:rsid w:val="00AE5709"/>
    <w:rsid w:val="00AE657B"/>
    <w:rsid w:val="00AF01C4"/>
    <w:rsid w:val="00AF0D99"/>
    <w:rsid w:val="00AF5D57"/>
    <w:rsid w:val="00AF6E51"/>
    <w:rsid w:val="00B0598F"/>
    <w:rsid w:val="00B12B4D"/>
    <w:rsid w:val="00B157D0"/>
    <w:rsid w:val="00B16825"/>
    <w:rsid w:val="00B256A3"/>
    <w:rsid w:val="00B3070C"/>
    <w:rsid w:val="00B318FA"/>
    <w:rsid w:val="00B31FCB"/>
    <w:rsid w:val="00B32C7E"/>
    <w:rsid w:val="00B33D2C"/>
    <w:rsid w:val="00B3444A"/>
    <w:rsid w:val="00B36AB4"/>
    <w:rsid w:val="00B37EE8"/>
    <w:rsid w:val="00B41F70"/>
    <w:rsid w:val="00B45F6A"/>
    <w:rsid w:val="00B621CC"/>
    <w:rsid w:val="00B80511"/>
    <w:rsid w:val="00B808F2"/>
    <w:rsid w:val="00B81DEF"/>
    <w:rsid w:val="00B85599"/>
    <w:rsid w:val="00B9742E"/>
    <w:rsid w:val="00BA2D70"/>
    <w:rsid w:val="00BA598E"/>
    <w:rsid w:val="00BB2890"/>
    <w:rsid w:val="00BD34DB"/>
    <w:rsid w:val="00BD5841"/>
    <w:rsid w:val="00BD58D5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1D0C"/>
    <w:rsid w:val="00C04653"/>
    <w:rsid w:val="00C06303"/>
    <w:rsid w:val="00C07F11"/>
    <w:rsid w:val="00C15DC8"/>
    <w:rsid w:val="00C21B2B"/>
    <w:rsid w:val="00C25D4C"/>
    <w:rsid w:val="00C31BC7"/>
    <w:rsid w:val="00C33693"/>
    <w:rsid w:val="00C406EE"/>
    <w:rsid w:val="00C412E5"/>
    <w:rsid w:val="00C503E5"/>
    <w:rsid w:val="00C51AE1"/>
    <w:rsid w:val="00C51CA4"/>
    <w:rsid w:val="00C51FA5"/>
    <w:rsid w:val="00C536F1"/>
    <w:rsid w:val="00C6214D"/>
    <w:rsid w:val="00C63390"/>
    <w:rsid w:val="00C63EDB"/>
    <w:rsid w:val="00C65115"/>
    <w:rsid w:val="00C70263"/>
    <w:rsid w:val="00C77094"/>
    <w:rsid w:val="00C77684"/>
    <w:rsid w:val="00C81419"/>
    <w:rsid w:val="00C83B65"/>
    <w:rsid w:val="00C856FE"/>
    <w:rsid w:val="00C91FD5"/>
    <w:rsid w:val="00C92CDA"/>
    <w:rsid w:val="00C94380"/>
    <w:rsid w:val="00C947C8"/>
    <w:rsid w:val="00C95B76"/>
    <w:rsid w:val="00CA296A"/>
    <w:rsid w:val="00CA5534"/>
    <w:rsid w:val="00CB6BF2"/>
    <w:rsid w:val="00CC2990"/>
    <w:rsid w:val="00CC6850"/>
    <w:rsid w:val="00CC7E18"/>
    <w:rsid w:val="00CD1A27"/>
    <w:rsid w:val="00CD5A67"/>
    <w:rsid w:val="00CD5F95"/>
    <w:rsid w:val="00CD702D"/>
    <w:rsid w:val="00CE02F3"/>
    <w:rsid w:val="00CE1A9E"/>
    <w:rsid w:val="00CE3D51"/>
    <w:rsid w:val="00CE4563"/>
    <w:rsid w:val="00CE7DF3"/>
    <w:rsid w:val="00CF6183"/>
    <w:rsid w:val="00CF7A38"/>
    <w:rsid w:val="00D00991"/>
    <w:rsid w:val="00D00DF9"/>
    <w:rsid w:val="00D02302"/>
    <w:rsid w:val="00D03111"/>
    <w:rsid w:val="00D04417"/>
    <w:rsid w:val="00D0680B"/>
    <w:rsid w:val="00D15684"/>
    <w:rsid w:val="00D2263F"/>
    <w:rsid w:val="00D3076C"/>
    <w:rsid w:val="00D31318"/>
    <w:rsid w:val="00D34640"/>
    <w:rsid w:val="00D408AC"/>
    <w:rsid w:val="00D450F2"/>
    <w:rsid w:val="00D55E4E"/>
    <w:rsid w:val="00D63189"/>
    <w:rsid w:val="00D64D1D"/>
    <w:rsid w:val="00D754D4"/>
    <w:rsid w:val="00D75DBD"/>
    <w:rsid w:val="00D76C7A"/>
    <w:rsid w:val="00D95854"/>
    <w:rsid w:val="00D96B87"/>
    <w:rsid w:val="00D974C7"/>
    <w:rsid w:val="00D97585"/>
    <w:rsid w:val="00DA4366"/>
    <w:rsid w:val="00DA54B8"/>
    <w:rsid w:val="00DA648C"/>
    <w:rsid w:val="00DA743F"/>
    <w:rsid w:val="00DB1368"/>
    <w:rsid w:val="00DB35C9"/>
    <w:rsid w:val="00DB4A15"/>
    <w:rsid w:val="00DC218C"/>
    <w:rsid w:val="00DD103B"/>
    <w:rsid w:val="00DD136F"/>
    <w:rsid w:val="00DD183C"/>
    <w:rsid w:val="00DD33D7"/>
    <w:rsid w:val="00DE1519"/>
    <w:rsid w:val="00DE2683"/>
    <w:rsid w:val="00DE5F56"/>
    <w:rsid w:val="00DF02B9"/>
    <w:rsid w:val="00DF73CE"/>
    <w:rsid w:val="00E03702"/>
    <w:rsid w:val="00E046CD"/>
    <w:rsid w:val="00E15A87"/>
    <w:rsid w:val="00E16260"/>
    <w:rsid w:val="00E2696E"/>
    <w:rsid w:val="00E305B9"/>
    <w:rsid w:val="00E30734"/>
    <w:rsid w:val="00E363BC"/>
    <w:rsid w:val="00E47194"/>
    <w:rsid w:val="00E512BC"/>
    <w:rsid w:val="00E52E8C"/>
    <w:rsid w:val="00E53BBC"/>
    <w:rsid w:val="00E62480"/>
    <w:rsid w:val="00E70B64"/>
    <w:rsid w:val="00E71240"/>
    <w:rsid w:val="00E72B7F"/>
    <w:rsid w:val="00E82B78"/>
    <w:rsid w:val="00E851E7"/>
    <w:rsid w:val="00E86AFA"/>
    <w:rsid w:val="00E87460"/>
    <w:rsid w:val="00E93316"/>
    <w:rsid w:val="00E93E64"/>
    <w:rsid w:val="00E943FD"/>
    <w:rsid w:val="00E94CBF"/>
    <w:rsid w:val="00E955A1"/>
    <w:rsid w:val="00E96AE2"/>
    <w:rsid w:val="00EA0E60"/>
    <w:rsid w:val="00EA4C7C"/>
    <w:rsid w:val="00EB0C02"/>
    <w:rsid w:val="00EB5AB9"/>
    <w:rsid w:val="00EC266C"/>
    <w:rsid w:val="00EC2701"/>
    <w:rsid w:val="00EC63C1"/>
    <w:rsid w:val="00ED5BB9"/>
    <w:rsid w:val="00EE1093"/>
    <w:rsid w:val="00EE12B4"/>
    <w:rsid w:val="00EE353D"/>
    <w:rsid w:val="00EE5AFD"/>
    <w:rsid w:val="00EE62FE"/>
    <w:rsid w:val="00EF0D53"/>
    <w:rsid w:val="00EF1F33"/>
    <w:rsid w:val="00EF23A1"/>
    <w:rsid w:val="00EF308A"/>
    <w:rsid w:val="00EF4D8E"/>
    <w:rsid w:val="00EF512B"/>
    <w:rsid w:val="00F0110A"/>
    <w:rsid w:val="00F03C69"/>
    <w:rsid w:val="00F11358"/>
    <w:rsid w:val="00F12C15"/>
    <w:rsid w:val="00F13072"/>
    <w:rsid w:val="00F22857"/>
    <w:rsid w:val="00F25581"/>
    <w:rsid w:val="00F32CE6"/>
    <w:rsid w:val="00F45BC7"/>
    <w:rsid w:val="00F545D0"/>
    <w:rsid w:val="00F6254F"/>
    <w:rsid w:val="00F713D6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A0B86"/>
    <w:rsid w:val="00FA0FFF"/>
    <w:rsid w:val="00FA516B"/>
    <w:rsid w:val="00FA6837"/>
    <w:rsid w:val="00FA6B63"/>
    <w:rsid w:val="00FB2E28"/>
    <w:rsid w:val="00FB3F05"/>
    <w:rsid w:val="00FB7736"/>
    <w:rsid w:val="00FB774B"/>
    <w:rsid w:val="00FC4825"/>
    <w:rsid w:val="00FC4AF8"/>
    <w:rsid w:val="00FC63CB"/>
    <w:rsid w:val="00FE00CD"/>
    <w:rsid w:val="018A8792"/>
    <w:rsid w:val="01B52C4F"/>
    <w:rsid w:val="01C88A16"/>
    <w:rsid w:val="01ED5F3A"/>
    <w:rsid w:val="0206BACD"/>
    <w:rsid w:val="030377D8"/>
    <w:rsid w:val="0363E0BA"/>
    <w:rsid w:val="03E5798F"/>
    <w:rsid w:val="03ECD807"/>
    <w:rsid w:val="041FF159"/>
    <w:rsid w:val="04375391"/>
    <w:rsid w:val="0440B7F8"/>
    <w:rsid w:val="046ACD77"/>
    <w:rsid w:val="04A2E79F"/>
    <w:rsid w:val="04BCF06A"/>
    <w:rsid w:val="0562BBD5"/>
    <w:rsid w:val="05FF7F79"/>
    <w:rsid w:val="0696A735"/>
    <w:rsid w:val="06EFE6BB"/>
    <w:rsid w:val="0711FDF0"/>
    <w:rsid w:val="07E3690D"/>
    <w:rsid w:val="085112F3"/>
    <w:rsid w:val="088AB2FF"/>
    <w:rsid w:val="08936401"/>
    <w:rsid w:val="096345C1"/>
    <w:rsid w:val="09ACADA5"/>
    <w:rsid w:val="09B26512"/>
    <w:rsid w:val="09C5D602"/>
    <w:rsid w:val="0A46015B"/>
    <w:rsid w:val="0BD2D43B"/>
    <w:rsid w:val="0BFE437A"/>
    <w:rsid w:val="0C76ED7D"/>
    <w:rsid w:val="0C81D1F5"/>
    <w:rsid w:val="0C943B45"/>
    <w:rsid w:val="0D036756"/>
    <w:rsid w:val="0D248416"/>
    <w:rsid w:val="0D6929B9"/>
    <w:rsid w:val="0D9853F3"/>
    <w:rsid w:val="0E505EBF"/>
    <w:rsid w:val="0E5427FD"/>
    <w:rsid w:val="0E801EC8"/>
    <w:rsid w:val="0ECABB88"/>
    <w:rsid w:val="0F0E8387"/>
    <w:rsid w:val="0F20C515"/>
    <w:rsid w:val="0F42D7E1"/>
    <w:rsid w:val="0F67CA6D"/>
    <w:rsid w:val="0F978615"/>
    <w:rsid w:val="10668BE9"/>
    <w:rsid w:val="10E23DE5"/>
    <w:rsid w:val="11831476"/>
    <w:rsid w:val="11CB6038"/>
    <w:rsid w:val="12089898"/>
    <w:rsid w:val="123A4647"/>
    <w:rsid w:val="1267BA7E"/>
    <w:rsid w:val="12893EA5"/>
    <w:rsid w:val="12E5CB98"/>
    <w:rsid w:val="12F46E05"/>
    <w:rsid w:val="14C4958D"/>
    <w:rsid w:val="14F8F759"/>
    <w:rsid w:val="1510E8EB"/>
    <w:rsid w:val="153A450D"/>
    <w:rsid w:val="158632E3"/>
    <w:rsid w:val="15A7CD35"/>
    <w:rsid w:val="16CACEE4"/>
    <w:rsid w:val="16FBC1B7"/>
    <w:rsid w:val="17989F79"/>
    <w:rsid w:val="17DBD1EE"/>
    <w:rsid w:val="182ED7AD"/>
    <w:rsid w:val="18ABC80A"/>
    <w:rsid w:val="18FE0954"/>
    <w:rsid w:val="1900DB38"/>
    <w:rsid w:val="195E8C00"/>
    <w:rsid w:val="1973ADCF"/>
    <w:rsid w:val="19DBF9CC"/>
    <w:rsid w:val="19E9DEC1"/>
    <w:rsid w:val="1A13847A"/>
    <w:rsid w:val="1A9D6C05"/>
    <w:rsid w:val="1A9F762A"/>
    <w:rsid w:val="1B46DC36"/>
    <w:rsid w:val="1BC36DA4"/>
    <w:rsid w:val="1BFC4AF4"/>
    <w:rsid w:val="1D139A8E"/>
    <w:rsid w:val="1E1F19C3"/>
    <w:rsid w:val="1E68B7C2"/>
    <w:rsid w:val="1E964292"/>
    <w:rsid w:val="1EC0B9AB"/>
    <w:rsid w:val="1F79E075"/>
    <w:rsid w:val="1FE6E3D3"/>
    <w:rsid w:val="206D02E3"/>
    <w:rsid w:val="20D81A88"/>
    <w:rsid w:val="20F5AE95"/>
    <w:rsid w:val="21149B0F"/>
    <w:rsid w:val="211D5600"/>
    <w:rsid w:val="226AED2E"/>
    <w:rsid w:val="22BD7C7F"/>
    <w:rsid w:val="231D0F6B"/>
    <w:rsid w:val="233D1EF7"/>
    <w:rsid w:val="2357596F"/>
    <w:rsid w:val="23BF3CF0"/>
    <w:rsid w:val="24331374"/>
    <w:rsid w:val="2435652F"/>
    <w:rsid w:val="244C3BD1"/>
    <w:rsid w:val="2515E391"/>
    <w:rsid w:val="252BF9F0"/>
    <w:rsid w:val="2545224D"/>
    <w:rsid w:val="25F51D41"/>
    <w:rsid w:val="269019A0"/>
    <w:rsid w:val="26DC51C6"/>
    <w:rsid w:val="274BC7BC"/>
    <w:rsid w:val="27C69413"/>
    <w:rsid w:val="2810CCDD"/>
    <w:rsid w:val="28AD1439"/>
    <w:rsid w:val="28D1C5E5"/>
    <w:rsid w:val="28E20926"/>
    <w:rsid w:val="28E7981D"/>
    <w:rsid w:val="291FACF4"/>
    <w:rsid w:val="2A189370"/>
    <w:rsid w:val="2A1CBD38"/>
    <w:rsid w:val="2A9DC287"/>
    <w:rsid w:val="2AA254F8"/>
    <w:rsid w:val="2AC1C252"/>
    <w:rsid w:val="2B4A6266"/>
    <w:rsid w:val="2BB13325"/>
    <w:rsid w:val="2C043110"/>
    <w:rsid w:val="2C574DB6"/>
    <w:rsid w:val="2CBD0645"/>
    <w:rsid w:val="2CF9CCF1"/>
    <w:rsid w:val="2CFB10D0"/>
    <w:rsid w:val="2D098B31"/>
    <w:rsid w:val="2E002F26"/>
    <w:rsid w:val="2E1CA4F4"/>
    <w:rsid w:val="2EC73317"/>
    <w:rsid w:val="2F8700F2"/>
    <w:rsid w:val="3087D4F4"/>
    <w:rsid w:val="3108912C"/>
    <w:rsid w:val="3122D153"/>
    <w:rsid w:val="31A2ED09"/>
    <w:rsid w:val="31E4071E"/>
    <w:rsid w:val="31F979E2"/>
    <w:rsid w:val="32991B03"/>
    <w:rsid w:val="33748593"/>
    <w:rsid w:val="345A7215"/>
    <w:rsid w:val="35574FE7"/>
    <w:rsid w:val="3636D619"/>
    <w:rsid w:val="3641B9D6"/>
    <w:rsid w:val="36517B11"/>
    <w:rsid w:val="366295FB"/>
    <w:rsid w:val="36EA0569"/>
    <w:rsid w:val="37466B6A"/>
    <w:rsid w:val="378ED3FD"/>
    <w:rsid w:val="3810EA5B"/>
    <w:rsid w:val="382DC3DE"/>
    <w:rsid w:val="3897F172"/>
    <w:rsid w:val="38D2B365"/>
    <w:rsid w:val="39F92359"/>
    <w:rsid w:val="3A28C2ED"/>
    <w:rsid w:val="3AA5AA54"/>
    <w:rsid w:val="3B47ED43"/>
    <w:rsid w:val="3C3AE458"/>
    <w:rsid w:val="3CB88E25"/>
    <w:rsid w:val="3CF3D6AB"/>
    <w:rsid w:val="3D7D1F05"/>
    <w:rsid w:val="3D953F0C"/>
    <w:rsid w:val="3E304F33"/>
    <w:rsid w:val="3E66202F"/>
    <w:rsid w:val="3F791B77"/>
    <w:rsid w:val="3FE4401A"/>
    <w:rsid w:val="412A5185"/>
    <w:rsid w:val="43020E03"/>
    <w:rsid w:val="4303C056"/>
    <w:rsid w:val="43D1DC27"/>
    <w:rsid w:val="43DEFF01"/>
    <w:rsid w:val="44C36826"/>
    <w:rsid w:val="463B1543"/>
    <w:rsid w:val="46ADCD5A"/>
    <w:rsid w:val="4740C3F4"/>
    <w:rsid w:val="4785C0F3"/>
    <w:rsid w:val="47895F55"/>
    <w:rsid w:val="47C107A8"/>
    <w:rsid w:val="47F3DA18"/>
    <w:rsid w:val="4800504B"/>
    <w:rsid w:val="48C007BB"/>
    <w:rsid w:val="494439DD"/>
    <w:rsid w:val="496FD909"/>
    <w:rsid w:val="49770523"/>
    <w:rsid w:val="499CCD96"/>
    <w:rsid w:val="4A358732"/>
    <w:rsid w:val="4AD68A12"/>
    <w:rsid w:val="4B6F42D9"/>
    <w:rsid w:val="4BB64831"/>
    <w:rsid w:val="4BCF708E"/>
    <w:rsid w:val="4C85DDDB"/>
    <w:rsid w:val="4CAF398F"/>
    <w:rsid w:val="4CED91E8"/>
    <w:rsid w:val="4D0A6857"/>
    <w:rsid w:val="4DA70875"/>
    <w:rsid w:val="4DA83CDC"/>
    <w:rsid w:val="4DF50277"/>
    <w:rsid w:val="4E1F65AB"/>
    <w:rsid w:val="4E4F7D00"/>
    <w:rsid w:val="4F2DCE7D"/>
    <w:rsid w:val="4FF2E6BD"/>
    <w:rsid w:val="4FFAD443"/>
    <w:rsid w:val="503EB4DA"/>
    <w:rsid w:val="510CBB59"/>
    <w:rsid w:val="517D7C47"/>
    <w:rsid w:val="518EB71E"/>
    <w:rsid w:val="51FFDDC7"/>
    <w:rsid w:val="52629A94"/>
    <w:rsid w:val="527AF247"/>
    <w:rsid w:val="52D4AC92"/>
    <w:rsid w:val="52D5516F"/>
    <w:rsid w:val="540DD50C"/>
    <w:rsid w:val="54401A5C"/>
    <w:rsid w:val="558F8854"/>
    <w:rsid w:val="56193CB9"/>
    <w:rsid w:val="56721DD7"/>
    <w:rsid w:val="56F0CCD7"/>
    <w:rsid w:val="56F5428F"/>
    <w:rsid w:val="578798E3"/>
    <w:rsid w:val="58B08553"/>
    <w:rsid w:val="5999C903"/>
    <w:rsid w:val="5A29AEFC"/>
    <w:rsid w:val="5A663AC0"/>
    <w:rsid w:val="5AC49CBA"/>
    <w:rsid w:val="5AF51FD1"/>
    <w:rsid w:val="5AFDE8B3"/>
    <w:rsid w:val="5D6DC5A6"/>
    <w:rsid w:val="5D80239C"/>
    <w:rsid w:val="5DA5C80D"/>
    <w:rsid w:val="5DD131F8"/>
    <w:rsid w:val="5E1EC5A6"/>
    <w:rsid w:val="5E56DBC6"/>
    <w:rsid w:val="5E684FD0"/>
    <w:rsid w:val="5E9BEF0C"/>
    <w:rsid w:val="5EDE72EC"/>
    <w:rsid w:val="5F3CF79D"/>
    <w:rsid w:val="5F41986E"/>
    <w:rsid w:val="609AB995"/>
    <w:rsid w:val="60E3A51D"/>
    <w:rsid w:val="615ADD28"/>
    <w:rsid w:val="615BEF60"/>
    <w:rsid w:val="61646155"/>
    <w:rsid w:val="6184C84D"/>
    <w:rsid w:val="61C933F1"/>
    <w:rsid w:val="622D6E7B"/>
    <w:rsid w:val="633F4A9F"/>
    <w:rsid w:val="639A4580"/>
    <w:rsid w:val="63D028CD"/>
    <w:rsid w:val="63E3952E"/>
    <w:rsid w:val="64C61D4A"/>
    <w:rsid w:val="650754CF"/>
    <w:rsid w:val="66298CDD"/>
    <w:rsid w:val="66A61157"/>
    <w:rsid w:val="67849450"/>
    <w:rsid w:val="686DB6A3"/>
    <w:rsid w:val="68EF231F"/>
    <w:rsid w:val="691B722F"/>
    <w:rsid w:val="69EABE88"/>
    <w:rsid w:val="6A37C8AF"/>
    <w:rsid w:val="6A849316"/>
    <w:rsid w:val="6C55D9EE"/>
    <w:rsid w:val="6C96B481"/>
    <w:rsid w:val="6C991A58"/>
    <w:rsid w:val="6CB806D2"/>
    <w:rsid w:val="6D261FF7"/>
    <w:rsid w:val="6D4BC866"/>
    <w:rsid w:val="6E722319"/>
    <w:rsid w:val="6E764CE1"/>
    <w:rsid w:val="6EECD492"/>
    <w:rsid w:val="6F13FC00"/>
    <w:rsid w:val="6F5DF886"/>
    <w:rsid w:val="6FCDFFC2"/>
    <w:rsid w:val="6FD1D932"/>
    <w:rsid w:val="6FE427BE"/>
    <w:rsid w:val="6FE459D3"/>
    <w:rsid w:val="70487717"/>
    <w:rsid w:val="70C21836"/>
    <w:rsid w:val="70E29EA7"/>
    <w:rsid w:val="70F9C8E7"/>
    <w:rsid w:val="713B71E3"/>
    <w:rsid w:val="715183AC"/>
    <w:rsid w:val="71B040ED"/>
    <w:rsid w:val="71C2EC38"/>
    <w:rsid w:val="724DE0CD"/>
    <w:rsid w:val="7275B2C2"/>
    <w:rsid w:val="72A0E9FD"/>
    <w:rsid w:val="73E0909B"/>
    <w:rsid w:val="74B1DAFC"/>
    <w:rsid w:val="74FDDB66"/>
    <w:rsid w:val="750C5DB7"/>
    <w:rsid w:val="75AAE2E6"/>
    <w:rsid w:val="773159BA"/>
    <w:rsid w:val="77DBCCFF"/>
    <w:rsid w:val="780D04B3"/>
    <w:rsid w:val="7871A36F"/>
    <w:rsid w:val="797D250F"/>
    <w:rsid w:val="79A7C4B1"/>
    <w:rsid w:val="79DB3C20"/>
    <w:rsid w:val="7A9B87A4"/>
    <w:rsid w:val="7ADA4662"/>
    <w:rsid w:val="7B2F0B29"/>
    <w:rsid w:val="7B50CEC1"/>
    <w:rsid w:val="7B8A07C7"/>
    <w:rsid w:val="7B9228B6"/>
    <w:rsid w:val="7C9BFF55"/>
    <w:rsid w:val="7D10489A"/>
    <w:rsid w:val="7E5370E5"/>
    <w:rsid w:val="7F62E179"/>
    <w:rsid w:val="7F6652E2"/>
    <w:rsid w:val="7F7F12C1"/>
    <w:rsid w:val="7FD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32178"/>
  <w15:docId w15:val="{9934E9FA-D412-4876-B162-9C558E4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styleId="Default" w:customStyle="1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styleId="TableGrid1" w:customStyle="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grants6.hrsa.gov/hab/trax/publish.htm" TargetMode="External" Id="rId13" /><Relationship Type="http://schemas.openxmlformats.org/officeDocument/2006/relationships/hyperlink" Target="https://targethiv.org/library/ehr-user-resources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targethiv.org/library/encrypted-unique-client-identifier-euci-application-and-user-guide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Data.TA@caiglobal.org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targethiv.org/library/rsr-ready-data-systems-vendor-information" TargetMode="External" Id="rId16" /><Relationship Type="http://schemas.openxmlformats.org/officeDocument/2006/relationships/hyperlink" Target="mailto:data.ta@caiglobal.org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argethiv.org/calendar/webinar-and-call-archives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targethiv.org/dart/webinars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targethiv.org/library/ehr-user-resource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argethiv.org/library/trax-rsr-application-and-manual" TargetMode="External" Id="rId14" /><Relationship Type="http://schemas.openxmlformats.org/officeDocument/2006/relationships/hyperlink" Target="https://targethiv.org/library/rsr-check-your-xml-feature-0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targethiv.org/library/trax-rsr-application-and-manual" TargetMode="External" Id="Rc36a622a71eb4a47" /><Relationship Type="http://schemas.openxmlformats.org/officeDocument/2006/relationships/glossaryDocument" Target="/word/glossary/document.xml" Id="Rbf032cd7fe2e4498" /><Relationship Type="http://schemas.microsoft.com/office/2011/relationships/people" Target="/word/people.xml" Id="R7954cc1a4ea24484" /><Relationship Type="http://schemas.microsoft.com/office/2011/relationships/commentsExtended" Target="/word/commentsExtended.xml" Id="R7da40efe512e47ce" /><Relationship Type="http://schemas.microsoft.com/office/2016/09/relationships/commentsIds" Target="/word/commentsIds.xml" Id="R343f36e396f545c5" /><Relationship Type="http://schemas.openxmlformats.org/officeDocument/2006/relationships/hyperlink" Target="mailto:data.ta@caiglobal.org" TargetMode="External" Id="R56a798269359466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0b23-b223-46d3-b421-6ac7a4e95614}"/>
      </w:docPartPr>
      <w:docPartBody>
        <w:p w14:paraId="72A0E9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4dd8-d223-435b-b7bf-32c01d3885c9">
      <UserInfo>
        <DisplayName>Ruchi Mehta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E11EF39A948ADDA3148EA68A94C" ma:contentTypeVersion="12" ma:contentTypeDescription="Create a new document." ma:contentTypeScope="" ma:versionID="53316d4fcb67edd4cc24692c97e847e1">
  <xsd:schema xmlns:xsd="http://www.w3.org/2001/XMLSchema" xmlns:xs="http://www.w3.org/2001/XMLSchema" xmlns:p="http://schemas.microsoft.com/office/2006/metadata/properties" xmlns:ns2="ce788b1a-0cd9-44e2-b0ad-28c128cb679f" xmlns:ns3="fc574dd8-d223-435b-b7bf-32c01d3885c9" targetNamespace="http://schemas.microsoft.com/office/2006/metadata/properties" ma:root="true" ma:fieldsID="531a9d193fb17a3dc3eb9e90b4ffd7c3" ns2:_="" ns3:_="">
    <xsd:import namespace="ce788b1a-0cd9-44e2-b0ad-28c128cb679f"/>
    <xsd:import namespace="fc574dd8-d223-435b-b7bf-32c01d38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8b1a-0cd9-44e2-b0ad-28c128cb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4dd8-d223-435b-b7bf-32c01d38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6938-3278-435D-A6AD-B60DF24E0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AD731-AC0A-4DD9-B43A-53100F153411}">
  <ds:schemaRefs>
    <ds:schemaRef ds:uri="http://schemas.microsoft.com/office/2006/metadata/properties"/>
    <ds:schemaRef ds:uri="http://schemas.microsoft.com/office/infopath/2007/PartnerControls"/>
    <ds:schemaRef ds:uri="fc574dd8-d223-435b-b7bf-32c01d3885c9"/>
  </ds:schemaRefs>
</ds:datastoreItem>
</file>

<file path=customXml/itemProps3.xml><?xml version="1.0" encoding="utf-8"?>
<ds:datastoreItem xmlns:ds="http://schemas.openxmlformats.org/officeDocument/2006/customXml" ds:itemID="{FBB2C217-3720-4389-A82A-4B7A7A09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8b1a-0cd9-44e2-b0ad-28c128cb679f"/>
    <ds:schemaRef ds:uri="fc574dd8-d223-435b-b7bf-32c01d38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E3FD5-FCE5-46EC-9FCF-BB27AED695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Titi Ologhobo</dc:creator>
  <keywords/>
  <dc:description/>
  <lastModifiedBy>Audrey Kwon</lastModifiedBy>
  <revision>105</revision>
  <dcterms:created xsi:type="dcterms:W3CDTF">2019-07-03T00:39:00.0000000Z</dcterms:created>
  <dcterms:modified xsi:type="dcterms:W3CDTF">2021-02-02T18:58:05.7739459Z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0x01010045ECBE11EF39A948ADDA3148EA68A94C</vt:lpwstr>
  </property>
</Properties>
</file>