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Y="1525"/>
        <w:tblW w:w="9715" w:type="dxa"/>
        <w:tblLayout w:type="fixed"/>
        <w:tblLook w:val="04A0" w:firstRow="1" w:lastRow="0" w:firstColumn="1" w:lastColumn="0" w:noHBand="0" w:noVBand="1"/>
      </w:tblPr>
      <w:tblGrid>
        <w:gridCol w:w="715"/>
        <w:gridCol w:w="4500"/>
        <w:gridCol w:w="4500"/>
      </w:tblGrid>
      <w:tr w:rsidR="008A42C2" w:rsidRPr="00EE12B4" w14:paraId="3772FC93" w14:textId="77777777" w:rsidTr="00336052">
        <w:trPr>
          <w:trHeight w:val="347"/>
          <w:tblHeader/>
        </w:trPr>
        <w:tc>
          <w:tcPr>
            <w:tcW w:w="715" w:type="dxa"/>
            <w:shd w:val="clear" w:color="auto" w:fill="4F81BD" w:themeFill="accent1"/>
            <w:vAlign w:val="center"/>
          </w:tcPr>
          <w:p w14:paraId="555429B2" w14:textId="77777777" w:rsidR="008A42C2" w:rsidRPr="00336052" w:rsidRDefault="008A42C2" w:rsidP="00336052">
            <w:pPr>
              <w:rPr>
                <w:rFonts w:cstheme="minorHAnsi"/>
              </w:rPr>
            </w:pPr>
            <w:r w:rsidRPr="00336052">
              <w:rPr>
                <w:rFonts w:cstheme="minorHAnsi"/>
              </w:rPr>
              <w:t>#</w:t>
            </w:r>
          </w:p>
        </w:tc>
        <w:tc>
          <w:tcPr>
            <w:tcW w:w="4500" w:type="dxa"/>
            <w:shd w:val="clear" w:color="auto" w:fill="4F81BD" w:themeFill="accent1"/>
            <w:vAlign w:val="center"/>
          </w:tcPr>
          <w:p w14:paraId="18D07D0A" w14:textId="77777777" w:rsidR="008A42C2" w:rsidRPr="00336052" w:rsidRDefault="008A42C2" w:rsidP="00336052">
            <w:pPr>
              <w:jc w:val="center"/>
              <w:rPr>
                <w:rFonts w:cstheme="minorHAnsi"/>
                <w:b/>
                <w:bCs/>
              </w:rPr>
            </w:pPr>
            <w:r w:rsidRPr="00336052">
              <w:rPr>
                <w:rFonts w:cstheme="minorHAnsi"/>
                <w:b/>
                <w:bCs/>
              </w:rPr>
              <w:t>Questions</w:t>
            </w:r>
          </w:p>
        </w:tc>
        <w:tc>
          <w:tcPr>
            <w:tcW w:w="4500" w:type="dxa"/>
            <w:shd w:val="clear" w:color="auto" w:fill="4F81BD" w:themeFill="accent1"/>
            <w:vAlign w:val="center"/>
          </w:tcPr>
          <w:p w14:paraId="1159A747" w14:textId="77777777" w:rsidR="008A42C2" w:rsidRPr="00336052" w:rsidRDefault="008A42C2" w:rsidP="00336052">
            <w:pPr>
              <w:jc w:val="center"/>
              <w:rPr>
                <w:rFonts w:cstheme="minorHAnsi"/>
                <w:b/>
                <w:bCs/>
              </w:rPr>
            </w:pPr>
            <w:r w:rsidRPr="00336052">
              <w:rPr>
                <w:rFonts w:cstheme="minorHAnsi"/>
                <w:b/>
                <w:bCs/>
              </w:rPr>
              <w:t>Answers</w:t>
            </w:r>
          </w:p>
        </w:tc>
      </w:tr>
      <w:tr w:rsidR="008A42C2" w:rsidRPr="00EE12B4" w14:paraId="40B2312F" w14:textId="77777777" w:rsidTr="735857B3">
        <w:trPr>
          <w:trHeight w:val="617"/>
        </w:trPr>
        <w:tc>
          <w:tcPr>
            <w:tcW w:w="715" w:type="dxa"/>
            <w:shd w:val="clear" w:color="auto" w:fill="FFFFFF" w:themeFill="background1"/>
          </w:tcPr>
          <w:p w14:paraId="3A09DDFF" w14:textId="2E7C549B" w:rsidR="008A42C2" w:rsidRPr="00336052" w:rsidRDefault="009C7767" w:rsidP="00336052">
            <w:pPr>
              <w:spacing w:after="120"/>
              <w:rPr>
                <w:rFonts w:eastAsia="Arial Unicode MS" w:cstheme="minorHAnsi"/>
              </w:rPr>
            </w:pPr>
            <w:bookmarkStart w:id="0" w:name="_Hlk531342534"/>
            <w:r w:rsidRPr="00336052">
              <w:rPr>
                <w:rFonts w:eastAsia="Arial Unicode MS" w:cstheme="minorHAnsi"/>
              </w:rPr>
              <w:t>1</w:t>
            </w:r>
            <w:r w:rsidR="008A42C2" w:rsidRPr="00336052">
              <w:rPr>
                <w:rFonts w:eastAsia="Arial Unicode MS" w:cstheme="minorHAnsi"/>
              </w:rPr>
              <w:t>.</w:t>
            </w:r>
          </w:p>
        </w:tc>
        <w:tc>
          <w:tcPr>
            <w:tcW w:w="4500" w:type="dxa"/>
            <w:shd w:val="clear" w:color="auto" w:fill="auto"/>
          </w:tcPr>
          <w:p w14:paraId="2796453F" w14:textId="33EB811F" w:rsidR="008A42C2" w:rsidRPr="00336052" w:rsidRDefault="6F0AD885" w:rsidP="735857B3">
            <w:pPr>
              <w:pStyle w:val="NoSpacing"/>
              <w:rPr>
                <w:rFonts w:eastAsia="Calibri" w:cstheme="minorHAnsi"/>
                <w:color w:val="000000" w:themeColor="text1"/>
              </w:rPr>
            </w:pPr>
            <w:r w:rsidRPr="00336052">
              <w:rPr>
                <w:rFonts w:eastAsia="Calibri" w:cstheme="minorHAnsi"/>
                <w:color w:val="000000" w:themeColor="text1"/>
              </w:rPr>
              <w:t>When will the webinar recording, slides, and Q&amp;A summary be available?</w:t>
            </w:r>
          </w:p>
        </w:tc>
        <w:tc>
          <w:tcPr>
            <w:tcW w:w="4500" w:type="dxa"/>
          </w:tcPr>
          <w:p w14:paraId="4AEB51E9" w14:textId="0A4E26D0" w:rsidR="008A42C2" w:rsidRPr="00336052" w:rsidRDefault="6F0AD885" w:rsidP="735857B3">
            <w:pPr>
              <w:rPr>
                <w:rFonts w:eastAsia="Calibri" w:cstheme="minorHAnsi"/>
                <w:color w:val="000000" w:themeColor="text1"/>
              </w:rPr>
            </w:pPr>
            <w:r w:rsidRPr="00336052">
              <w:rPr>
                <w:rFonts w:eastAsia="Calibri" w:cstheme="minorHAnsi"/>
                <w:color w:val="000000" w:themeColor="text1"/>
              </w:rPr>
              <w:t xml:space="preserve">The webinar recording is usually available within 1 week of the webinar. The webinar slides and Q&amp;A are usually posted within 2 weeks. You can find webinar archives at </w:t>
            </w:r>
            <w:hyperlink r:id="rId11">
              <w:r w:rsidRPr="00336052">
                <w:rPr>
                  <w:rStyle w:val="Hyperlink"/>
                  <w:rFonts w:eastAsia="Calibri" w:cstheme="minorHAnsi"/>
                </w:rPr>
                <w:t>TargetHIV</w:t>
              </w:r>
            </w:hyperlink>
            <w:r w:rsidRPr="00336052">
              <w:rPr>
                <w:rFonts w:eastAsia="Calibri" w:cstheme="minorHAnsi"/>
                <w:color w:val="000000" w:themeColor="text1"/>
              </w:rPr>
              <w:t>.</w:t>
            </w:r>
          </w:p>
        </w:tc>
      </w:tr>
      <w:tr w:rsidR="735857B3" w14:paraId="6C6AC4E4" w14:textId="77777777" w:rsidTr="00336052">
        <w:trPr>
          <w:trHeight w:val="575"/>
        </w:trPr>
        <w:tc>
          <w:tcPr>
            <w:tcW w:w="9715" w:type="dxa"/>
            <w:gridSpan w:val="3"/>
            <w:shd w:val="clear" w:color="auto" w:fill="4F81BD" w:themeFill="accent1"/>
            <w:vAlign w:val="center"/>
          </w:tcPr>
          <w:p w14:paraId="4ACFF195" w14:textId="1774E0E1" w:rsidR="188BCAFF" w:rsidRPr="00336052" w:rsidRDefault="00A5460C" w:rsidP="00336052">
            <w:pPr>
              <w:spacing w:line="276" w:lineRule="auto"/>
              <w:rPr>
                <w:rFonts w:cstheme="minorHAnsi"/>
              </w:rPr>
            </w:pPr>
            <w:r w:rsidRPr="00336052">
              <w:rPr>
                <w:rFonts w:eastAsia="Arial Unicode MS" w:cstheme="minorHAnsi"/>
              </w:rPr>
              <w:t xml:space="preserve">Eligibility </w:t>
            </w:r>
            <w:r w:rsidR="188BCAFF" w:rsidRPr="00336052">
              <w:rPr>
                <w:rFonts w:eastAsia="Arial Unicode MS" w:cstheme="minorHAnsi"/>
              </w:rPr>
              <w:t>Requirements</w:t>
            </w:r>
          </w:p>
        </w:tc>
      </w:tr>
      <w:tr w:rsidR="008A42C2" w:rsidRPr="00EE12B4" w14:paraId="16B43B76" w14:textId="77777777" w:rsidTr="735857B3">
        <w:trPr>
          <w:trHeight w:val="617"/>
        </w:trPr>
        <w:tc>
          <w:tcPr>
            <w:tcW w:w="715" w:type="dxa"/>
            <w:shd w:val="clear" w:color="auto" w:fill="FFFFFF" w:themeFill="background1"/>
          </w:tcPr>
          <w:p w14:paraId="0F15B43D" w14:textId="46E78590" w:rsidR="008A42C2" w:rsidRPr="00336052" w:rsidRDefault="009C7767" w:rsidP="00336052">
            <w:pPr>
              <w:spacing w:after="120"/>
              <w:rPr>
                <w:rFonts w:eastAsia="Arial Unicode MS" w:cstheme="minorHAnsi"/>
              </w:rPr>
            </w:pPr>
            <w:r w:rsidRPr="00336052">
              <w:rPr>
                <w:rFonts w:eastAsia="Arial Unicode MS" w:cstheme="minorHAnsi"/>
              </w:rPr>
              <w:t>2</w:t>
            </w:r>
            <w:r w:rsidR="008A42C2" w:rsidRPr="00336052">
              <w:rPr>
                <w:rFonts w:eastAsia="Arial Unicode MS" w:cstheme="minorHAnsi"/>
              </w:rPr>
              <w:t>.</w:t>
            </w:r>
          </w:p>
        </w:tc>
        <w:tc>
          <w:tcPr>
            <w:tcW w:w="4500" w:type="dxa"/>
            <w:shd w:val="clear" w:color="auto" w:fill="auto"/>
          </w:tcPr>
          <w:p w14:paraId="4EB04BAC" w14:textId="141C343B" w:rsidR="008A42C2" w:rsidRPr="00336052" w:rsidRDefault="2F08A5A6" w:rsidP="322B29A5">
            <w:pPr>
              <w:pStyle w:val="NoSpacing"/>
              <w:rPr>
                <w:rFonts w:cstheme="minorHAnsi"/>
              </w:rPr>
            </w:pPr>
            <w:r w:rsidRPr="00336052">
              <w:rPr>
                <w:rFonts w:cstheme="minorHAnsi"/>
              </w:rPr>
              <w:t xml:space="preserve">What are the eligibility criteria for including clients in the RSR? </w:t>
            </w:r>
          </w:p>
        </w:tc>
        <w:tc>
          <w:tcPr>
            <w:tcW w:w="4500" w:type="dxa"/>
          </w:tcPr>
          <w:p w14:paraId="5C53D236" w14:textId="461887A5" w:rsidR="00BD6C32" w:rsidRPr="00336052" w:rsidRDefault="1AC28252" w:rsidP="322B29A5">
            <w:pPr>
              <w:pStyle w:val="NoSpacing"/>
              <w:rPr>
                <w:rFonts w:cstheme="minorHAnsi"/>
              </w:rPr>
            </w:pPr>
            <w:r w:rsidRPr="00336052">
              <w:rPr>
                <w:rFonts w:cstheme="minorHAnsi"/>
              </w:rPr>
              <w:t xml:space="preserve">Recipients determine eligibility requirements for their funded services in conjunction with HAB. Providers should </w:t>
            </w:r>
            <w:r w:rsidR="1D20ED78" w:rsidRPr="00336052">
              <w:rPr>
                <w:rFonts w:cstheme="minorHAnsi"/>
              </w:rPr>
              <w:t>speak</w:t>
            </w:r>
            <w:r w:rsidRPr="00336052">
              <w:rPr>
                <w:rFonts w:cstheme="minorHAnsi"/>
              </w:rPr>
              <w:t xml:space="preserve"> to their recipient for specific criteria for their funded services.</w:t>
            </w:r>
          </w:p>
        </w:tc>
      </w:tr>
      <w:tr w:rsidR="009C2918" w:rsidRPr="00EE12B4" w14:paraId="71F3E7C6" w14:textId="77777777" w:rsidTr="735857B3">
        <w:trPr>
          <w:trHeight w:val="617"/>
        </w:trPr>
        <w:tc>
          <w:tcPr>
            <w:tcW w:w="715" w:type="dxa"/>
            <w:shd w:val="clear" w:color="auto" w:fill="FFFFFF" w:themeFill="background1"/>
          </w:tcPr>
          <w:p w14:paraId="4BD46DD8" w14:textId="542AD702" w:rsidR="009C2918" w:rsidRPr="00336052" w:rsidRDefault="00336052" w:rsidP="00336052">
            <w:pPr>
              <w:spacing w:after="120"/>
              <w:rPr>
                <w:rFonts w:eastAsia="Arial Unicode MS" w:cstheme="minorHAnsi"/>
              </w:rPr>
            </w:pPr>
            <w:r w:rsidRPr="00336052">
              <w:rPr>
                <w:rFonts w:eastAsia="Arial Unicode MS" w:cstheme="minorHAnsi"/>
              </w:rPr>
              <w:t>3</w:t>
            </w:r>
            <w:r w:rsidR="009C2918" w:rsidRPr="00336052">
              <w:rPr>
                <w:rFonts w:eastAsia="Arial Unicode MS" w:cstheme="minorHAnsi"/>
              </w:rPr>
              <w:t>.</w:t>
            </w:r>
          </w:p>
        </w:tc>
        <w:tc>
          <w:tcPr>
            <w:tcW w:w="4500" w:type="dxa"/>
            <w:shd w:val="clear" w:color="auto" w:fill="auto"/>
          </w:tcPr>
          <w:p w14:paraId="4494C0FE" w14:textId="18E7A95D" w:rsidR="009C2918" w:rsidRPr="00336052" w:rsidRDefault="6F235E97" w:rsidP="322B29A5">
            <w:pPr>
              <w:pStyle w:val="NoSpacing"/>
              <w:rPr>
                <w:rFonts w:eastAsia="Arial Unicode MS" w:cstheme="minorHAnsi"/>
              </w:rPr>
            </w:pPr>
            <w:r w:rsidRPr="00336052">
              <w:rPr>
                <w:rFonts w:eastAsia="Arial Unicode MS" w:cstheme="minorHAnsi"/>
              </w:rPr>
              <w:t>How do I exclude patients who do not meet eligibility criteria from my RSR?</w:t>
            </w:r>
          </w:p>
          <w:p w14:paraId="2F86D0B6" w14:textId="609C5639" w:rsidR="009C2918" w:rsidRPr="00336052" w:rsidRDefault="009C2918" w:rsidP="009C2918">
            <w:pPr>
              <w:pStyle w:val="NoSpacing"/>
              <w:rPr>
                <w:rFonts w:eastAsia="Arial Unicode MS" w:cstheme="minorHAnsi"/>
              </w:rPr>
            </w:pPr>
          </w:p>
        </w:tc>
        <w:tc>
          <w:tcPr>
            <w:tcW w:w="4500" w:type="dxa"/>
          </w:tcPr>
          <w:p w14:paraId="29A0E05B" w14:textId="4E093E4A" w:rsidR="009C2918" w:rsidRPr="00336052" w:rsidRDefault="6F235E97" w:rsidP="322B29A5">
            <w:pPr>
              <w:pStyle w:val="NoSpacing"/>
              <w:rPr>
                <w:rFonts w:cstheme="minorHAnsi"/>
              </w:rPr>
            </w:pPr>
            <w:r w:rsidRPr="00336052">
              <w:rPr>
                <w:rFonts w:cstheme="minorHAnsi"/>
              </w:rPr>
              <w:t>Methods for excluding clients who do not meet eligibility requirements depend on the data management system used. Some</w:t>
            </w:r>
            <w:r w:rsidR="36680E06" w:rsidRPr="00336052">
              <w:rPr>
                <w:rFonts w:cstheme="minorHAnsi"/>
              </w:rPr>
              <w:t xml:space="preserve"> data management systems ask users to indicate which clients are eligible by checking off a box</w:t>
            </w:r>
            <w:r w:rsidR="00921C84" w:rsidRPr="00336052">
              <w:rPr>
                <w:rFonts w:cstheme="minorHAnsi"/>
              </w:rPr>
              <w:t xml:space="preserve"> in their client record</w:t>
            </w:r>
            <w:r w:rsidR="36680E06" w:rsidRPr="00336052">
              <w:rPr>
                <w:rFonts w:cstheme="minorHAnsi"/>
              </w:rPr>
              <w:t>. Other systems may look at other data elements within the system to check eligibility status. It’s good to understand how your data management pull</w:t>
            </w:r>
            <w:r w:rsidR="58089639" w:rsidRPr="00336052">
              <w:rPr>
                <w:rFonts w:cstheme="minorHAnsi"/>
              </w:rPr>
              <w:t xml:space="preserve">s information. </w:t>
            </w:r>
          </w:p>
          <w:p w14:paraId="573F3926" w14:textId="56E01B8B" w:rsidR="009C2918" w:rsidRPr="00336052" w:rsidRDefault="009C2918" w:rsidP="322B29A5">
            <w:pPr>
              <w:pStyle w:val="NoSpacing"/>
              <w:rPr>
                <w:rFonts w:cstheme="minorHAnsi"/>
              </w:rPr>
            </w:pPr>
          </w:p>
          <w:p w14:paraId="62019667" w14:textId="77B3C4C1" w:rsidR="009C2918" w:rsidRPr="00336052" w:rsidRDefault="58089639" w:rsidP="322B29A5">
            <w:pPr>
              <w:pStyle w:val="NoSpacing"/>
              <w:rPr>
                <w:rFonts w:cstheme="minorHAnsi"/>
              </w:rPr>
            </w:pPr>
            <w:r w:rsidRPr="00336052">
              <w:rPr>
                <w:rFonts w:cstheme="minorHAnsi"/>
              </w:rPr>
              <w:t>If you use a</w:t>
            </w:r>
            <w:r w:rsidR="4B11A5B4" w:rsidRPr="00336052">
              <w:rPr>
                <w:rFonts w:cstheme="minorHAnsi"/>
              </w:rPr>
              <w:t>n</w:t>
            </w:r>
            <w:r w:rsidRPr="00336052">
              <w:rPr>
                <w:rFonts w:cstheme="minorHAnsi"/>
              </w:rPr>
              <w:t xml:space="preserve"> RSR-Ready </w:t>
            </w:r>
            <w:r w:rsidR="00921C84" w:rsidRPr="00336052">
              <w:rPr>
                <w:rFonts w:cstheme="minorHAnsi"/>
              </w:rPr>
              <w:t>S</w:t>
            </w:r>
            <w:r w:rsidRPr="00336052">
              <w:rPr>
                <w:rFonts w:cstheme="minorHAnsi"/>
              </w:rPr>
              <w:t xml:space="preserve">ystem, contact a representative to get a sense of how the data is pulled. A list of RSR-Ready </w:t>
            </w:r>
            <w:r w:rsidR="00921C84" w:rsidRPr="00336052">
              <w:rPr>
                <w:rFonts w:cstheme="minorHAnsi"/>
              </w:rPr>
              <w:t>S</w:t>
            </w:r>
            <w:r w:rsidRPr="00336052">
              <w:rPr>
                <w:rFonts w:cstheme="minorHAnsi"/>
              </w:rPr>
              <w:t>ystem</w:t>
            </w:r>
            <w:r w:rsidR="00921C84" w:rsidRPr="00336052">
              <w:rPr>
                <w:rFonts w:cstheme="minorHAnsi"/>
              </w:rPr>
              <w:t xml:space="preserve"> vendors</w:t>
            </w:r>
            <w:r w:rsidRPr="00336052">
              <w:rPr>
                <w:rFonts w:cstheme="minorHAnsi"/>
              </w:rPr>
              <w:t xml:space="preserve"> and their contact information can be found </w:t>
            </w:r>
            <w:hyperlink r:id="rId12">
              <w:r w:rsidRPr="00336052">
                <w:rPr>
                  <w:rStyle w:val="Hyperlink"/>
                  <w:rFonts w:cstheme="minorHAnsi"/>
                </w:rPr>
                <w:t>here</w:t>
              </w:r>
            </w:hyperlink>
            <w:r w:rsidRPr="00336052">
              <w:rPr>
                <w:rFonts w:cstheme="minorHAnsi"/>
              </w:rPr>
              <w:t xml:space="preserve">. </w:t>
            </w:r>
          </w:p>
        </w:tc>
      </w:tr>
      <w:tr w:rsidR="735857B3" w14:paraId="63C0F945" w14:textId="77777777" w:rsidTr="735857B3">
        <w:trPr>
          <w:trHeight w:val="617"/>
        </w:trPr>
        <w:tc>
          <w:tcPr>
            <w:tcW w:w="715" w:type="dxa"/>
            <w:shd w:val="clear" w:color="auto" w:fill="FFFFFF" w:themeFill="background1"/>
          </w:tcPr>
          <w:p w14:paraId="3B90FDCC" w14:textId="0224A6C4" w:rsidR="735857B3" w:rsidRPr="00336052" w:rsidRDefault="00336052" w:rsidP="00336052">
            <w:pPr>
              <w:rPr>
                <w:rFonts w:eastAsia="Arial Unicode MS" w:cstheme="minorHAnsi"/>
              </w:rPr>
            </w:pPr>
            <w:r w:rsidRPr="00336052">
              <w:rPr>
                <w:rFonts w:eastAsia="Arial Unicode MS" w:cstheme="minorHAnsi"/>
              </w:rPr>
              <w:t>4</w:t>
            </w:r>
            <w:r w:rsidR="00672933" w:rsidRPr="00336052">
              <w:rPr>
                <w:rFonts w:eastAsia="Arial Unicode MS" w:cstheme="minorHAnsi"/>
              </w:rPr>
              <w:t>.</w:t>
            </w:r>
          </w:p>
        </w:tc>
        <w:tc>
          <w:tcPr>
            <w:tcW w:w="4500" w:type="dxa"/>
            <w:shd w:val="clear" w:color="auto" w:fill="auto"/>
          </w:tcPr>
          <w:p w14:paraId="06D7C0A1" w14:textId="61AA689F" w:rsidR="752807FA" w:rsidRPr="00336052" w:rsidRDefault="752807FA" w:rsidP="735857B3">
            <w:pPr>
              <w:pStyle w:val="NoSpacing"/>
              <w:rPr>
                <w:rFonts w:eastAsia="Arial Unicode MS" w:cstheme="minorHAnsi"/>
              </w:rPr>
            </w:pPr>
            <w:r w:rsidRPr="00336052">
              <w:rPr>
                <w:rFonts w:eastAsia="Arial Unicode MS" w:cstheme="minorHAnsi"/>
              </w:rPr>
              <w:t>Do clients who receive services funded by RWHAP-related funding (pharmaceutical rebates or program income) need to be included in the RSR?</w:t>
            </w:r>
          </w:p>
        </w:tc>
        <w:tc>
          <w:tcPr>
            <w:tcW w:w="4500" w:type="dxa"/>
          </w:tcPr>
          <w:p w14:paraId="70D247D3" w14:textId="2F9E0EA5" w:rsidR="752807FA" w:rsidRPr="00336052" w:rsidRDefault="752807FA" w:rsidP="735857B3">
            <w:pPr>
              <w:pStyle w:val="NoSpacing"/>
              <w:rPr>
                <w:rFonts w:eastAsia="Calibri" w:cstheme="minorHAnsi"/>
                <w:color w:val="000000" w:themeColor="text1"/>
              </w:rPr>
            </w:pPr>
            <w:r w:rsidRPr="00336052">
              <w:rPr>
                <w:rFonts w:eastAsia="Calibri" w:cstheme="minorHAnsi"/>
                <w:color w:val="000000" w:themeColor="text1"/>
              </w:rPr>
              <w:t>Reporting RWHAP-related funded services and is encouraged, but not required for the 2020 RSR. It will be required starting with the 2021 RSR to be submitted in March 2022.</w:t>
            </w:r>
          </w:p>
        </w:tc>
      </w:tr>
      <w:tr w:rsidR="735857B3" w14:paraId="579F1AAF" w14:textId="77777777" w:rsidTr="735857B3">
        <w:trPr>
          <w:trHeight w:val="617"/>
        </w:trPr>
        <w:tc>
          <w:tcPr>
            <w:tcW w:w="715" w:type="dxa"/>
            <w:shd w:val="clear" w:color="auto" w:fill="FFFFFF" w:themeFill="background1"/>
          </w:tcPr>
          <w:p w14:paraId="2A758A87" w14:textId="4E840F7D" w:rsidR="735857B3" w:rsidRPr="00336052" w:rsidRDefault="00336052" w:rsidP="00336052">
            <w:pPr>
              <w:rPr>
                <w:rFonts w:eastAsia="Arial Unicode MS" w:cstheme="minorHAnsi"/>
              </w:rPr>
            </w:pPr>
            <w:r w:rsidRPr="00336052">
              <w:rPr>
                <w:rFonts w:eastAsia="Arial Unicode MS" w:cstheme="minorHAnsi"/>
              </w:rPr>
              <w:t>5</w:t>
            </w:r>
            <w:r w:rsidR="00672933" w:rsidRPr="00336052">
              <w:rPr>
                <w:rFonts w:eastAsia="Arial Unicode MS" w:cstheme="minorHAnsi"/>
              </w:rPr>
              <w:t>.</w:t>
            </w:r>
          </w:p>
        </w:tc>
        <w:tc>
          <w:tcPr>
            <w:tcW w:w="4500" w:type="dxa"/>
            <w:shd w:val="clear" w:color="auto" w:fill="auto"/>
          </w:tcPr>
          <w:p w14:paraId="77DA7C7E" w14:textId="13503ADF" w:rsidR="752807FA" w:rsidRPr="00361421" w:rsidRDefault="752807FA" w:rsidP="735857B3">
            <w:pPr>
              <w:pStyle w:val="NoSpacing"/>
              <w:rPr>
                <w:rFonts w:eastAsia="Arial Unicode MS" w:cstheme="minorHAnsi"/>
              </w:rPr>
            </w:pPr>
            <w:r w:rsidRPr="00361421">
              <w:rPr>
                <w:rFonts w:eastAsia="Arial Unicode MS" w:cstheme="minorHAnsi"/>
              </w:rPr>
              <w:t xml:space="preserve">Many clients </w:t>
            </w:r>
            <w:r w:rsidR="00150A66" w:rsidRPr="00361421">
              <w:rPr>
                <w:rFonts w:eastAsia="Arial Unicode MS" w:cstheme="minorHAnsi"/>
              </w:rPr>
              <w:t xml:space="preserve">receive services from multiple </w:t>
            </w:r>
            <w:r w:rsidR="00FA7B53">
              <w:rPr>
                <w:rFonts w:eastAsia="Arial Unicode MS" w:cstheme="minorHAnsi"/>
              </w:rPr>
              <w:t xml:space="preserve">RWHAP-funded </w:t>
            </w:r>
            <w:r w:rsidR="00150A66" w:rsidRPr="00361421">
              <w:rPr>
                <w:rFonts w:eastAsia="Arial Unicode MS" w:cstheme="minorHAnsi"/>
              </w:rPr>
              <w:t>agencies</w:t>
            </w:r>
            <w:r w:rsidR="00B665DF" w:rsidRPr="00361421">
              <w:rPr>
                <w:rFonts w:eastAsia="Arial Unicode MS" w:cstheme="minorHAnsi"/>
              </w:rPr>
              <w:t xml:space="preserve">. How does HAB </w:t>
            </w:r>
            <w:r w:rsidR="00FA7B53">
              <w:rPr>
                <w:rFonts w:eastAsia="Arial Unicode MS" w:cstheme="minorHAnsi"/>
              </w:rPr>
              <w:t>combine these data?</w:t>
            </w:r>
          </w:p>
          <w:p w14:paraId="32A2F5BC" w14:textId="452A903C" w:rsidR="735857B3" w:rsidRPr="00361421" w:rsidRDefault="735857B3" w:rsidP="735857B3">
            <w:pPr>
              <w:pStyle w:val="NoSpacing"/>
              <w:rPr>
                <w:rFonts w:eastAsia="Arial Unicode MS" w:cstheme="minorHAnsi"/>
              </w:rPr>
            </w:pPr>
          </w:p>
        </w:tc>
        <w:tc>
          <w:tcPr>
            <w:tcW w:w="4500" w:type="dxa"/>
          </w:tcPr>
          <w:p w14:paraId="1F0944B6" w14:textId="345C69FA" w:rsidR="735857B3" w:rsidRPr="00361421" w:rsidRDefault="00BF1EB2" w:rsidP="735857B3">
            <w:pPr>
              <w:pStyle w:val="NoSpacing"/>
              <w:rPr>
                <w:rFonts w:eastAsia="Arial Unicode MS" w:cstheme="minorHAnsi"/>
              </w:rPr>
            </w:pPr>
            <w:r w:rsidRPr="00361421">
              <w:rPr>
                <w:rFonts w:eastAsia="Arial Unicode MS" w:cstheme="minorHAnsi"/>
              </w:rPr>
              <w:t>A client might receive support services</w:t>
            </w:r>
            <w:r w:rsidR="00CE3C70" w:rsidRPr="00361421">
              <w:rPr>
                <w:rFonts w:eastAsia="Arial Unicode MS" w:cstheme="minorHAnsi"/>
              </w:rPr>
              <w:t xml:space="preserve"> </w:t>
            </w:r>
            <w:r w:rsidR="00DE41A8">
              <w:rPr>
                <w:rFonts w:eastAsia="Arial Unicode MS" w:cstheme="minorHAnsi"/>
              </w:rPr>
              <w:t>from</w:t>
            </w:r>
            <w:r w:rsidR="00CE3C70" w:rsidRPr="00361421">
              <w:rPr>
                <w:rFonts w:eastAsia="Arial Unicode MS" w:cstheme="minorHAnsi"/>
              </w:rPr>
              <w:t xml:space="preserve"> one agency and medical care </w:t>
            </w:r>
            <w:r w:rsidR="004E2BEF">
              <w:rPr>
                <w:rFonts w:eastAsia="Arial Unicode MS" w:cstheme="minorHAnsi"/>
              </w:rPr>
              <w:t>from</w:t>
            </w:r>
            <w:r w:rsidR="00CE3C70" w:rsidRPr="00361421">
              <w:rPr>
                <w:rFonts w:eastAsia="Arial Unicode MS" w:cstheme="minorHAnsi"/>
              </w:rPr>
              <w:t xml:space="preserve"> another agency</w:t>
            </w:r>
            <w:r w:rsidR="00A05145">
              <w:rPr>
                <w:rFonts w:eastAsia="Arial Unicode MS" w:cstheme="minorHAnsi"/>
              </w:rPr>
              <w:t xml:space="preserve"> (for example)</w:t>
            </w:r>
            <w:r w:rsidR="00CE3C70" w:rsidRPr="00361421">
              <w:rPr>
                <w:rFonts w:eastAsia="Arial Unicode MS" w:cstheme="minorHAnsi"/>
              </w:rPr>
              <w:t>. Each of these agencies would create and submit their own RSR.</w:t>
            </w:r>
            <w:r w:rsidR="752807FA" w:rsidRPr="00361421">
              <w:rPr>
                <w:rFonts w:eastAsia="Arial Unicode MS" w:cstheme="minorHAnsi"/>
              </w:rPr>
              <w:t xml:space="preserve"> Using the client’s eUCI (encrypted Unique Client Identifier), HAB </w:t>
            </w:r>
            <w:r w:rsidR="00A04F04" w:rsidRPr="00361421">
              <w:rPr>
                <w:rFonts w:eastAsia="Arial Unicode MS" w:cstheme="minorHAnsi"/>
              </w:rPr>
              <w:t>w</w:t>
            </w:r>
            <w:r w:rsidR="00D1714C">
              <w:rPr>
                <w:rFonts w:eastAsia="Arial Unicode MS" w:cstheme="minorHAnsi"/>
              </w:rPr>
              <w:t>ould</w:t>
            </w:r>
            <w:r w:rsidR="00A04F04" w:rsidRPr="00361421">
              <w:rPr>
                <w:rFonts w:eastAsia="Arial Unicode MS" w:cstheme="minorHAnsi"/>
              </w:rPr>
              <w:t xml:space="preserve"> merge these records to </w:t>
            </w:r>
            <w:r w:rsidR="752807FA" w:rsidRPr="00361421">
              <w:rPr>
                <w:rFonts w:eastAsia="Arial Unicode MS" w:cstheme="minorHAnsi"/>
              </w:rPr>
              <w:t xml:space="preserve">see a comprehensive record of RWHAP services that client received. A client does not need to have all services </w:t>
            </w:r>
            <w:r w:rsidRPr="00361421">
              <w:rPr>
                <w:rFonts w:eastAsia="Arial Unicode MS" w:cstheme="minorHAnsi"/>
              </w:rPr>
              <w:t>in the same RSR</w:t>
            </w:r>
            <w:r w:rsidR="752807FA" w:rsidRPr="00361421">
              <w:rPr>
                <w:rFonts w:eastAsia="Arial Unicode MS" w:cstheme="minorHAnsi"/>
              </w:rPr>
              <w:t>.</w:t>
            </w:r>
          </w:p>
        </w:tc>
      </w:tr>
      <w:tr w:rsidR="00A5460C" w14:paraId="1C97D82D" w14:textId="77777777" w:rsidTr="00336052">
        <w:trPr>
          <w:trHeight w:val="530"/>
        </w:trPr>
        <w:tc>
          <w:tcPr>
            <w:tcW w:w="9715" w:type="dxa"/>
            <w:gridSpan w:val="3"/>
            <w:shd w:val="clear" w:color="auto" w:fill="4F81BD" w:themeFill="accent1"/>
            <w:vAlign w:val="center"/>
          </w:tcPr>
          <w:p w14:paraId="0C651308" w14:textId="6BED9A40" w:rsidR="00A5460C" w:rsidRPr="00336052" w:rsidRDefault="00A5460C" w:rsidP="00336052">
            <w:pPr>
              <w:rPr>
                <w:rFonts w:eastAsia="Calibri" w:cstheme="minorHAnsi"/>
                <w:color w:val="000000" w:themeColor="text1"/>
              </w:rPr>
            </w:pPr>
            <w:r w:rsidRPr="00336052">
              <w:rPr>
                <w:rFonts w:eastAsia="Calibri" w:cstheme="minorHAnsi"/>
                <w:color w:val="000000" w:themeColor="text1"/>
              </w:rPr>
              <w:t xml:space="preserve">Recipient </w:t>
            </w:r>
            <w:r w:rsidR="00075726" w:rsidRPr="00336052">
              <w:rPr>
                <w:rFonts w:eastAsia="Calibri" w:cstheme="minorHAnsi"/>
                <w:color w:val="000000" w:themeColor="text1"/>
              </w:rPr>
              <w:t>&amp; Provider Responsibilities</w:t>
            </w:r>
          </w:p>
        </w:tc>
      </w:tr>
      <w:tr w:rsidR="735857B3" w14:paraId="4C4BAD71" w14:textId="77777777" w:rsidTr="735857B3">
        <w:trPr>
          <w:trHeight w:val="617"/>
        </w:trPr>
        <w:tc>
          <w:tcPr>
            <w:tcW w:w="715" w:type="dxa"/>
          </w:tcPr>
          <w:p w14:paraId="7CE4C551" w14:textId="7DB7D6AA" w:rsidR="735857B3" w:rsidRPr="00336052" w:rsidRDefault="00336052" w:rsidP="00336052">
            <w:pPr>
              <w:rPr>
                <w:rFonts w:eastAsia="Arial Unicode MS" w:cstheme="minorHAnsi"/>
              </w:rPr>
            </w:pPr>
            <w:r w:rsidRPr="00336052">
              <w:rPr>
                <w:rFonts w:eastAsia="Arial Unicode MS" w:cstheme="minorHAnsi"/>
              </w:rPr>
              <w:t>6</w:t>
            </w:r>
            <w:r w:rsidR="00B7399A" w:rsidRPr="00336052">
              <w:rPr>
                <w:rFonts w:eastAsia="Arial Unicode MS" w:cstheme="minorHAnsi"/>
              </w:rPr>
              <w:t>.</w:t>
            </w:r>
          </w:p>
        </w:tc>
        <w:tc>
          <w:tcPr>
            <w:tcW w:w="4500" w:type="dxa"/>
            <w:shd w:val="clear" w:color="auto" w:fill="auto"/>
          </w:tcPr>
          <w:p w14:paraId="1BFA41DC" w14:textId="3C3E2EC7" w:rsidR="752807FA" w:rsidRPr="00336052" w:rsidRDefault="752807FA" w:rsidP="735857B3">
            <w:pPr>
              <w:pStyle w:val="NoSpacing"/>
              <w:rPr>
                <w:rFonts w:eastAsia="Calibri" w:cstheme="minorHAnsi"/>
                <w:color w:val="000000" w:themeColor="text1"/>
              </w:rPr>
            </w:pPr>
            <w:r w:rsidRPr="00336052">
              <w:rPr>
                <w:rFonts w:eastAsia="Calibri" w:cstheme="minorHAnsi"/>
                <w:color w:val="000000" w:themeColor="text1"/>
              </w:rPr>
              <w:t xml:space="preserve">How many Recipient Reports and Provider Reports do we need to submit if we receive CARES Act and RWHAP Part </w:t>
            </w:r>
            <w:r w:rsidR="00272065" w:rsidRPr="00336052">
              <w:rPr>
                <w:rFonts w:eastAsia="Calibri" w:cstheme="minorHAnsi"/>
                <w:color w:val="000000" w:themeColor="text1"/>
              </w:rPr>
              <w:t xml:space="preserve">C </w:t>
            </w:r>
            <w:r w:rsidRPr="00336052">
              <w:rPr>
                <w:rFonts w:eastAsia="Calibri" w:cstheme="minorHAnsi"/>
                <w:color w:val="000000" w:themeColor="text1"/>
              </w:rPr>
              <w:t>funding?</w:t>
            </w:r>
          </w:p>
        </w:tc>
        <w:tc>
          <w:tcPr>
            <w:tcW w:w="4500" w:type="dxa"/>
          </w:tcPr>
          <w:p w14:paraId="4353BBCE" w14:textId="38C9AB8D" w:rsidR="752807FA" w:rsidRPr="00336052" w:rsidRDefault="752807FA" w:rsidP="735857B3">
            <w:pPr>
              <w:pStyle w:val="NoSpacing"/>
              <w:rPr>
                <w:rFonts w:eastAsia="Calibri" w:cstheme="minorHAnsi"/>
                <w:color w:val="000000" w:themeColor="text1"/>
              </w:rPr>
            </w:pPr>
            <w:r w:rsidRPr="00336052">
              <w:rPr>
                <w:rFonts w:eastAsia="Calibri" w:cstheme="minorHAnsi"/>
                <w:color w:val="000000" w:themeColor="text1"/>
              </w:rPr>
              <w:t xml:space="preserve">Recipients must submit one Recipient Report for </w:t>
            </w:r>
            <w:r w:rsidRPr="00336052">
              <w:rPr>
                <w:rFonts w:eastAsia="Calibri" w:cstheme="minorHAnsi"/>
                <w:b/>
                <w:bCs/>
                <w:color w:val="000000" w:themeColor="text1"/>
              </w:rPr>
              <w:t>each</w:t>
            </w:r>
            <w:r w:rsidRPr="00336052">
              <w:rPr>
                <w:rFonts w:eastAsia="Calibri" w:cstheme="minorHAnsi"/>
                <w:color w:val="000000" w:themeColor="text1"/>
              </w:rPr>
              <w:t xml:space="preserve"> grant received directly from HAB</w:t>
            </w:r>
            <w:r w:rsidR="00A57D63" w:rsidRPr="00336052">
              <w:rPr>
                <w:rFonts w:eastAsia="Calibri" w:cstheme="minorHAnsi"/>
                <w:color w:val="000000" w:themeColor="text1"/>
              </w:rPr>
              <w:t>,</w:t>
            </w:r>
            <w:r w:rsidRPr="00336052">
              <w:rPr>
                <w:rFonts w:eastAsia="Calibri" w:cstheme="minorHAnsi"/>
                <w:color w:val="000000" w:themeColor="text1"/>
              </w:rPr>
              <w:t xml:space="preserve"> </w:t>
            </w:r>
            <w:r w:rsidR="00A57D63" w:rsidRPr="00336052">
              <w:rPr>
                <w:rFonts w:eastAsia="Calibri" w:cstheme="minorHAnsi"/>
                <w:color w:val="000000" w:themeColor="text1"/>
              </w:rPr>
              <w:t xml:space="preserve">and CARES Act funding is considered RWHAP funding for the purposes of RSR reporting. </w:t>
            </w:r>
            <w:r w:rsidRPr="00336052">
              <w:rPr>
                <w:rFonts w:eastAsia="Calibri" w:cstheme="minorHAnsi"/>
                <w:color w:val="000000" w:themeColor="text1"/>
              </w:rPr>
              <w:t xml:space="preserve">If your agency received CARES Act funding directly from HAB, you would need to submit a Recipient Report for CARES Act </w:t>
            </w:r>
            <w:r w:rsidR="00A57D63" w:rsidRPr="00336052">
              <w:rPr>
                <w:rFonts w:eastAsia="Calibri" w:cstheme="minorHAnsi"/>
                <w:color w:val="000000" w:themeColor="text1"/>
              </w:rPr>
              <w:t>f</w:t>
            </w:r>
            <w:r w:rsidRPr="00336052">
              <w:rPr>
                <w:rFonts w:eastAsia="Calibri" w:cstheme="minorHAnsi"/>
                <w:color w:val="000000" w:themeColor="text1"/>
              </w:rPr>
              <w:t xml:space="preserve">unding as well as a separate RSR Recipient Report for your RWHAP Part </w:t>
            </w:r>
            <w:r w:rsidR="00272065" w:rsidRPr="00336052">
              <w:rPr>
                <w:rFonts w:eastAsia="Calibri" w:cstheme="minorHAnsi"/>
                <w:color w:val="000000" w:themeColor="text1"/>
              </w:rPr>
              <w:t xml:space="preserve">C </w:t>
            </w:r>
            <w:r w:rsidRPr="00336052">
              <w:rPr>
                <w:rFonts w:eastAsia="Calibri" w:cstheme="minorHAnsi"/>
                <w:color w:val="000000" w:themeColor="text1"/>
              </w:rPr>
              <w:t>funding.</w:t>
            </w:r>
          </w:p>
          <w:p w14:paraId="67FEBE78" w14:textId="78511251" w:rsidR="735857B3" w:rsidRPr="00336052" w:rsidRDefault="735857B3" w:rsidP="735857B3">
            <w:pPr>
              <w:pStyle w:val="NoSpacing"/>
              <w:rPr>
                <w:rFonts w:eastAsia="Calibri" w:cstheme="minorHAnsi"/>
                <w:color w:val="000000" w:themeColor="text1"/>
              </w:rPr>
            </w:pPr>
          </w:p>
          <w:p w14:paraId="075CE143" w14:textId="61F328D6" w:rsidR="752807FA" w:rsidRPr="00336052" w:rsidRDefault="752807FA" w:rsidP="735857B3">
            <w:pPr>
              <w:pStyle w:val="NoSpacing"/>
              <w:rPr>
                <w:rFonts w:eastAsia="Calibri" w:cstheme="minorHAnsi"/>
                <w:color w:val="000000" w:themeColor="text1"/>
              </w:rPr>
            </w:pPr>
            <w:r w:rsidRPr="00336052">
              <w:rPr>
                <w:rFonts w:eastAsia="Calibri" w:cstheme="minorHAnsi"/>
                <w:color w:val="000000" w:themeColor="text1"/>
              </w:rPr>
              <w:t xml:space="preserve">Subrecipients/providers submit </w:t>
            </w:r>
            <w:r w:rsidR="00EF0E6F" w:rsidRPr="00336052">
              <w:rPr>
                <w:rFonts w:eastAsia="Calibri" w:cstheme="minorHAnsi"/>
                <w:color w:val="000000" w:themeColor="text1"/>
              </w:rPr>
              <w:t xml:space="preserve">only </w:t>
            </w:r>
            <w:r w:rsidRPr="00336052">
              <w:rPr>
                <w:rFonts w:eastAsia="Calibri" w:cstheme="minorHAnsi"/>
                <w:color w:val="000000" w:themeColor="text1"/>
              </w:rPr>
              <w:t>one comprehensive client-level data file as part of the Provider Report regardless of the number of RWHAP grants from which they receive funding.</w:t>
            </w:r>
          </w:p>
        </w:tc>
      </w:tr>
      <w:tr w:rsidR="00075726" w14:paraId="15FC08C9" w14:textId="77777777" w:rsidTr="735857B3">
        <w:trPr>
          <w:trHeight w:val="617"/>
        </w:trPr>
        <w:tc>
          <w:tcPr>
            <w:tcW w:w="715" w:type="dxa"/>
          </w:tcPr>
          <w:p w14:paraId="686FC87C" w14:textId="4781FE03" w:rsidR="00075726" w:rsidRPr="00336052" w:rsidRDefault="00336052" w:rsidP="00336052">
            <w:pPr>
              <w:rPr>
                <w:rFonts w:eastAsia="Arial Unicode MS" w:cstheme="minorHAnsi"/>
              </w:rPr>
            </w:pPr>
            <w:r w:rsidRPr="00336052">
              <w:rPr>
                <w:rFonts w:eastAsia="Arial Unicode MS" w:cstheme="minorHAnsi"/>
              </w:rPr>
              <w:t>7</w:t>
            </w:r>
            <w:r w:rsidR="00075726" w:rsidRPr="00336052">
              <w:rPr>
                <w:rFonts w:eastAsia="Arial Unicode MS" w:cstheme="minorHAnsi"/>
              </w:rPr>
              <w:t>.</w:t>
            </w:r>
          </w:p>
        </w:tc>
        <w:tc>
          <w:tcPr>
            <w:tcW w:w="4500" w:type="dxa"/>
            <w:shd w:val="clear" w:color="auto" w:fill="auto"/>
          </w:tcPr>
          <w:p w14:paraId="6A891603" w14:textId="4E85AC37" w:rsidR="00075726" w:rsidRPr="00336052" w:rsidRDefault="00930F56" w:rsidP="00075726">
            <w:pPr>
              <w:pStyle w:val="NoSpacing"/>
              <w:rPr>
                <w:rFonts w:eastAsia="Arial Unicode MS" w:cstheme="minorHAnsi"/>
              </w:rPr>
            </w:pPr>
            <w:r w:rsidRPr="00336052">
              <w:rPr>
                <w:rFonts w:eastAsia="Arial Unicode MS" w:cstheme="minorHAnsi"/>
              </w:rPr>
              <w:t>Do providers need to explain all missing data in the RSR?</w:t>
            </w:r>
          </w:p>
        </w:tc>
        <w:tc>
          <w:tcPr>
            <w:tcW w:w="4500" w:type="dxa"/>
          </w:tcPr>
          <w:p w14:paraId="350ABDD2" w14:textId="056A6D4A" w:rsidR="00075726" w:rsidRPr="00336052" w:rsidRDefault="00075726" w:rsidP="00075726">
            <w:pPr>
              <w:pStyle w:val="NoSpacing"/>
              <w:rPr>
                <w:rFonts w:cstheme="minorHAnsi"/>
              </w:rPr>
            </w:pPr>
            <w:r w:rsidRPr="00336052">
              <w:rPr>
                <w:rFonts w:cstheme="minorHAnsi"/>
              </w:rPr>
              <w:t>When submitting the RSR, providers will receive a warning message in the Validation Report for missing data. Providers can then either resolve the missing data issues and re-upload their file or submit a comment explaining their reasons for the missing data. Providers do not need to submit a comment for each client.</w:t>
            </w:r>
          </w:p>
        </w:tc>
      </w:tr>
      <w:tr w:rsidR="00075726" w14:paraId="2ABCF778" w14:textId="77777777" w:rsidTr="735857B3">
        <w:trPr>
          <w:trHeight w:val="617"/>
        </w:trPr>
        <w:tc>
          <w:tcPr>
            <w:tcW w:w="715" w:type="dxa"/>
          </w:tcPr>
          <w:p w14:paraId="0A4F1CD0" w14:textId="07E0A644" w:rsidR="00075726" w:rsidRPr="00336052" w:rsidRDefault="00336052" w:rsidP="00336052">
            <w:pPr>
              <w:rPr>
                <w:rFonts w:eastAsia="Arial Unicode MS" w:cstheme="minorHAnsi"/>
              </w:rPr>
            </w:pPr>
            <w:r w:rsidRPr="00336052">
              <w:rPr>
                <w:rFonts w:eastAsia="Arial Unicode MS" w:cstheme="minorHAnsi"/>
              </w:rPr>
              <w:t>8</w:t>
            </w:r>
            <w:r w:rsidR="00075726" w:rsidRPr="00336052">
              <w:rPr>
                <w:rFonts w:eastAsia="Arial Unicode MS" w:cstheme="minorHAnsi"/>
              </w:rPr>
              <w:t>.</w:t>
            </w:r>
          </w:p>
        </w:tc>
        <w:tc>
          <w:tcPr>
            <w:tcW w:w="4500" w:type="dxa"/>
            <w:shd w:val="clear" w:color="auto" w:fill="auto"/>
          </w:tcPr>
          <w:p w14:paraId="47874068" w14:textId="543F3E49" w:rsidR="00075726" w:rsidRPr="00336052" w:rsidRDefault="00075726" w:rsidP="00075726">
            <w:pPr>
              <w:pStyle w:val="NoSpacing"/>
              <w:rPr>
                <w:rFonts w:eastAsia="Arial Unicode MS" w:cstheme="minorHAnsi"/>
                <w:vertAlign w:val="superscript"/>
              </w:rPr>
            </w:pPr>
            <w:r w:rsidRPr="00336052">
              <w:rPr>
                <w:rFonts w:eastAsia="Arial Unicode MS" w:cstheme="minorHAnsi"/>
              </w:rPr>
              <w:t>What does it mean that “all RSR Recipient Reports must be in ‘Certified’ status” by February 1, 2021?</w:t>
            </w:r>
          </w:p>
        </w:tc>
        <w:tc>
          <w:tcPr>
            <w:tcW w:w="4500" w:type="dxa"/>
          </w:tcPr>
          <w:p w14:paraId="3D7FED19" w14:textId="7ECED94D" w:rsidR="00075726" w:rsidRPr="00336052" w:rsidRDefault="00075726" w:rsidP="00075726">
            <w:pPr>
              <w:pStyle w:val="NoSpacing"/>
              <w:rPr>
                <w:rFonts w:eastAsia="Arial Unicode MS" w:cstheme="minorHAnsi"/>
              </w:rPr>
            </w:pPr>
            <w:r w:rsidRPr="00336052">
              <w:rPr>
                <w:rFonts w:eastAsia="Arial Unicode MS" w:cstheme="minorHAnsi"/>
              </w:rPr>
              <w:t>Each Provider Report’s funded services are pulled from their recipient’s finalized Recipient Report. Recipients must submit and ‘Certify’ their reports by February 1</w:t>
            </w:r>
            <w:r w:rsidRPr="00336052">
              <w:rPr>
                <w:rFonts w:eastAsia="Arial Unicode MS" w:cstheme="minorHAnsi"/>
                <w:vertAlign w:val="superscript"/>
              </w:rPr>
              <w:t>st</w:t>
            </w:r>
            <w:r w:rsidRPr="00336052">
              <w:rPr>
                <w:rFonts w:eastAsia="Arial Unicode MS" w:cstheme="minorHAnsi"/>
              </w:rPr>
              <w:t xml:space="preserve"> to give their providers sufficient time to complete and submit their reports. After a Recipient Report has been completed, validated, and checked for any alerts, a button that says “Certify” will appear that recipients can click to indicate that they have completed their portion of the RSR and their providers can begin their submissions. After February 1</w:t>
            </w:r>
            <w:r w:rsidRPr="00336052">
              <w:rPr>
                <w:rFonts w:eastAsia="Arial Unicode MS" w:cstheme="minorHAnsi"/>
                <w:vertAlign w:val="superscript"/>
              </w:rPr>
              <w:t>st</w:t>
            </w:r>
            <w:r w:rsidRPr="00336052">
              <w:rPr>
                <w:rFonts w:eastAsia="Arial Unicode MS" w:cstheme="minorHAnsi"/>
              </w:rPr>
              <w:t xml:space="preserve">, recipients cannot make any changes to their Recipient Reports in the RSR web system and must contact </w:t>
            </w:r>
            <w:hyperlink r:id="rId13" w:history="1">
              <w:r w:rsidRPr="00336052">
                <w:rPr>
                  <w:rStyle w:val="Hyperlink"/>
                  <w:rFonts w:eastAsia="Arial Unicode MS" w:cstheme="minorHAnsi"/>
                </w:rPr>
                <w:t>Ryan White Data Support</w:t>
              </w:r>
            </w:hyperlink>
            <w:r w:rsidRPr="00336052">
              <w:rPr>
                <w:rFonts w:eastAsia="Arial Unicode MS" w:cstheme="minorHAnsi"/>
              </w:rPr>
              <w:t xml:space="preserve"> to make changes on their behalf.</w:t>
            </w:r>
          </w:p>
        </w:tc>
      </w:tr>
      <w:tr w:rsidR="00075726" w14:paraId="4A8023D9" w14:textId="77777777" w:rsidTr="735857B3">
        <w:trPr>
          <w:trHeight w:val="617"/>
        </w:trPr>
        <w:tc>
          <w:tcPr>
            <w:tcW w:w="715" w:type="dxa"/>
          </w:tcPr>
          <w:p w14:paraId="74A82EA1" w14:textId="3C232DA2" w:rsidR="00075726" w:rsidRPr="00336052" w:rsidRDefault="00336052" w:rsidP="00336052">
            <w:pPr>
              <w:rPr>
                <w:rFonts w:eastAsia="Arial Unicode MS" w:cstheme="minorHAnsi"/>
              </w:rPr>
            </w:pPr>
            <w:r w:rsidRPr="00336052">
              <w:rPr>
                <w:rFonts w:eastAsia="Arial Unicode MS" w:cstheme="minorHAnsi"/>
              </w:rPr>
              <w:t>9</w:t>
            </w:r>
            <w:r w:rsidR="00075726" w:rsidRPr="00336052">
              <w:rPr>
                <w:rFonts w:eastAsia="Arial Unicode MS" w:cstheme="minorHAnsi"/>
              </w:rPr>
              <w:t>.</w:t>
            </w:r>
          </w:p>
        </w:tc>
        <w:tc>
          <w:tcPr>
            <w:tcW w:w="4500" w:type="dxa"/>
            <w:shd w:val="clear" w:color="auto" w:fill="auto"/>
          </w:tcPr>
          <w:p w14:paraId="7311CB00" w14:textId="634E3369" w:rsidR="00075726" w:rsidRPr="00336052" w:rsidRDefault="00075726" w:rsidP="00075726">
            <w:pPr>
              <w:pStyle w:val="NoSpacing"/>
              <w:rPr>
                <w:rFonts w:eastAsia="Arial Unicode MS" w:cstheme="minorHAnsi"/>
              </w:rPr>
            </w:pPr>
            <w:r w:rsidRPr="00336052">
              <w:rPr>
                <w:rFonts w:eastAsia="Arial Unicode MS" w:cstheme="minorHAnsi"/>
              </w:rPr>
              <w:t>Who at the provider agency completes the RSR?</w:t>
            </w:r>
          </w:p>
        </w:tc>
        <w:tc>
          <w:tcPr>
            <w:tcW w:w="4500" w:type="dxa"/>
          </w:tcPr>
          <w:p w14:paraId="4A172D9E" w14:textId="77777777" w:rsidR="00075726" w:rsidRPr="00336052" w:rsidRDefault="00075726" w:rsidP="00075726">
            <w:pPr>
              <w:pStyle w:val="NoSpacing"/>
              <w:rPr>
                <w:rFonts w:cstheme="minorHAnsi"/>
              </w:rPr>
            </w:pPr>
            <w:r w:rsidRPr="00336052">
              <w:rPr>
                <w:rFonts w:cstheme="minorHAnsi"/>
              </w:rPr>
              <w:t xml:space="preserve">It depends. Some providers may have staff whose primary responsibilities include submitting reports. Others may have small and versatile staffing where everyone contributes to RSR submission. </w:t>
            </w:r>
          </w:p>
          <w:p w14:paraId="763DE481" w14:textId="77777777" w:rsidR="00075726" w:rsidRPr="00336052" w:rsidRDefault="00075726" w:rsidP="00075726">
            <w:pPr>
              <w:pStyle w:val="NoSpacing"/>
              <w:rPr>
                <w:rFonts w:cstheme="minorHAnsi"/>
              </w:rPr>
            </w:pPr>
          </w:p>
          <w:p w14:paraId="0CA5AA3A" w14:textId="3F742E76" w:rsidR="00075726" w:rsidRPr="00336052" w:rsidRDefault="00075726" w:rsidP="00075726">
            <w:pPr>
              <w:pStyle w:val="NoSpacing"/>
              <w:rPr>
                <w:rFonts w:eastAsia="Arial Unicode MS" w:cstheme="minorHAnsi"/>
              </w:rPr>
            </w:pPr>
            <w:r w:rsidRPr="00336052">
              <w:rPr>
                <w:rFonts w:cstheme="minorHAnsi"/>
              </w:rPr>
              <w:t xml:space="preserve">For a collection of resources catered to beginners, experienced RSR submitters, and even IT staff, check out the </w:t>
            </w:r>
            <w:hyperlink r:id="rId14">
              <w:r w:rsidRPr="00336052">
                <w:rPr>
                  <w:rStyle w:val="Hyperlink"/>
                  <w:rFonts w:cstheme="minorHAnsi"/>
                </w:rPr>
                <w:t>RSR Training Materials</w:t>
              </w:r>
            </w:hyperlink>
            <w:r w:rsidRPr="00336052">
              <w:rPr>
                <w:rFonts w:cstheme="minorHAnsi"/>
              </w:rPr>
              <w:t xml:space="preserve"> and the </w:t>
            </w:r>
            <w:hyperlink r:id="rId15" w:history="1">
              <w:r w:rsidRPr="00336052">
                <w:rPr>
                  <w:rStyle w:val="Hyperlink"/>
                  <w:rFonts w:cstheme="minorHAnsi"/>
                </w:rPr>
                <w:t>Provider Roles and Responsibilities</w:t>
              </w:r>
            </w:hyperlink>
            <w:r w:rsidRPr="00336052">
              <w:rPr>
                <w:rFonts w:cstheme="minorHAnsi"/>
              </w:rPr>
              <w:t xml:space="preserve"> document.</w:t>
            </w:r>
          </w:p>
        </w:tc>
      </w:tr>
      <w:tr w:rsidR="00075726" w14:paraId="262439AA" w14:textId="77777777" w:rsidTr="735857B3">
        <w:trPr>
          <w:trHeight w:val="617"/>
        </w:trPr>
        <w:tc>
          <w:tcPr>
            <w:tcW w:w="715" w:type="dxa"/>
          </w:tcPr>
          <w:p w14:paraId="4B57D1B6" w14:textId="3E3E0155" w:rsidR="00075726" w:rsidRPr="00336052" w:rsidRDefault="00075726" w:rsidP="00336052">
            <w:pPr>
              <w:rPr>
                <w:rFonts w:eastAsia="Arial Unicode MS" w:cstheme="minorHAnsi"/>
              </w:rPr>
            </w:pPr>
            <w:r w:rsidRPr="00336052">
              <w:rPr>
                <w:rFonts w:eastAsia="Arial Unicode MS" w:cstheme="minorHAnsi"/>
              </w:rPr>
              <w:t>1</w:t>
            </w:r>
            <w:r w:rsidR="00336052" w:rsidRPr="00336052">
              <w:rPr>
                <w:rFonts w:eastAsia="Arial Unicode MS" w:cstheme="minorHAnsi"/>
              </w:rPr>
              <w:t>0</w:t>
            </w:r>
            <w:r w:rsidRPr="00336052">
              <w:rPr>
                <w:rFonts w:eastAsia="Arial Unicode MS" w:cstheme="minorHAnsi"/>
              </w:rPr>
              <w:t>.</w:t>
            </w:r>
          </w:p>
        </w:tc>
        <w:tc>
          <w:tcPr>
            <w:tcW w:w="4500" w:type="dxa"/>
            <w:shd w:val="clear" w:color="auto" w:fill="auto"/>
          </w:tcPr>
          <w:p w14:paraId="66DA0038" w14:textId="77777777" w:rsidR="00075726" w:rsidRPr="00336052" w:rsidRDefault="00075726" w:rsidP="00075726">
            <w:pPr>
              <w:pStyle w:val="NoSpacing"/>
              <w:rPr>
                <w:rFonts w:eastAsia="Arial Unicode MS" w:cstheme="minorHAnsi"/>
              </w:rPr>
            </w:pPr>
            <w:r w:rsidRPr="00336052">
              <w:rPr>
                <w:rFonts w:eastAsia="Arial Unicode MS" w:cstheme="minorHAnsi"/>
              </w:rPr>
              <w:t>Where are the Recipient Reports for the RSR and CDR located?</w:t>
            </w:r>
          </w:p>
          <w:p w14:paraId="03150BFC" w14:textId="77777777" w:rsidR="00075726" w:rsidRPr="00336052" w:rsidRDefault="00075726" w:rsidP="00075726">
            <w:pPr>
              <w:pStyle w:val="NoSpacing"/>
              <w:rPr>
                <w:rFonts w:eastAsia="Arial Unicode MS" w:cstheme="minorHAnsi"/>
              </w:rPr>
            </w:pPr>
          </w:p>
        </w:tc>
        <w:tc>
          <w:tcPr>
            <w:tcW w:w="4500" w:type="dxa"/>
          </w:tcPr>
          <w:p w14:paraId="5979865B" w14:textId="5447496C" w:rsidR="00075726" w:rsidRPr="00336052" w:rsidRDefault="00075726" w:rsidP="00075726">
            <w:pPr>
              <w:pStyle w:val="NoSpacing"/>
              <w:rPr>
                <w:rFonts w:eastAsia="Arial Unicode MS" w:cstheme="minorHAnsi"/>
              </w:rPr>
            </w:pPr>
            <w:r w:rsidRPr="00336052">
              <w:rPr>
                <w:rFonts w:eastAsia="Arial Unicode MS" w:cstheme="minorHAnsi"/>
              </w:rPr>
              <w:t xml:space="preserve">Recipient Reports can be found in the Grantee Contract Management System (GCMS). </w:t>
            </w:r>
            <w:r w:rsidRPr="00336052">
              <w:rPr>
                <w:rFonts w:eastAsia="Calibri" w:cstheme="minorHAnsi"/>
                <w:color w:val="000000" w:themeColor="text1"/>
              </w:rPr>
              <w:t xml:space="preserve">A link to open the reports for each grant received can be found in the “Submissions All” page in the “Performance Report” section. </w:t>
            </w:r>
            <w:r w:rsidRPr="00336052">
              <w:rPr>
                <w:rFonts w:eastAsia="Arial Unicode MS" w:cstheme="minorHAnsi"/>
              </w:rPr>
              <w:t>Check out the archived webinar “</w:t>
            </w:r>
            <w:hyperlink r:id="rId16">
              <w:r w:rsidRPr="00336052">
                <w:rPr>
                  <w:rStyle w:val="Hyperlink"/>
                  <w:rFonts w:eastAsia="Arial Unicode MS" w:cstheme="minorHAnsi"/>
                </w:rPr>
                <w:t>How to Complete the RSR Recipient Report Using the GCMS</w:t>
              </w:r>
            </w:hyperlink>
            <w:r w:rsidRPr="00336052">
              <w:rPr>
                <w:rFonts w:eastAsia="Arial Unicode MS" w:cstheme="minorHAnsi"/>
              </w:rPr>
              <w:t>” for step-by-step instructions on how to complete the report.</w:t>
            </w:r>
          </w:p>
        </w:tc>
      </w:tr>
      <w:tr w:rsidR="00075726" w14:paraId="7F096413" w14:textId="77777777" w:rsidTr="00336052">
        <w:trPr>
          <w:trHeight w:val="617"/>
        </w:trPr>
        <w:tc>
          <w:tcPr>
            <w:tcW w:w="9715" w:type="dxa"/>
            <w:gridSpan w:val="3"/>
            <w:shd w:val="clear" w:color="auto" w:fill="4F81BD" w:themeFill="accent1"/>
            <w:vAlign w:val="center"/>
          </w:tcPr>
          <w:p w14:paraId="76851F02" w14:textId="07D453BE" w:rsidR="00075726" w:rsidRPr="00336052" w:rsidRDefault="00075726" w:rsidP="00336052">
            <w:pPr>
              <w:rPr>
                <w:rFonts w:eastAsia="Arial Unicode MS" w:cstheme="minorHAnsi"/>
              </w:rPr>
            </w:pPr>
            <w:r w:rsidRPr="00336052">
              <w:rPr>
                <w:rFonts w:eastAsia="Arial Unicode MS" w:cstheme="minorHAnsi"/>
              </w:rPr>
              <w:t>CAREWare</w:t>
            </w:r>
          </w:p>
        </w:tc>
      </w:tr>
      <w:tr w:rsidR="00075726" w:rsidRPr="00EE12B4" w14:paraId="3AE7B563" w14:textId="77777777" w:rsidTr="000330D1">
        <w:trPr>
          <w:trHeight w:val="980"/>
        </w:trPr>
        <w:tc>
          <w:tcPr>
            <w:tcW w:w="715" w:type="dxa"/>
            <w:shd w:val="clear" w:color="auto" w:fill="FFFFFF" w:themeFill="background1"/>
          </w:tcPr>
          <w:p w14:paraId="044D9B17" w14:textId="25FB164F" w:rsidR="00075726" w:rsidRPr="00336052" w:rsidRDefault="00075726" w:rsidP="00336052">
            <w:pPr>
              <w:spacing w:after="120"/>
              <w:rPr>
                <w:rFonts w:eastAsia="Arial Unicode MS" w:cstheme="minorHAnsi"/>
              </w:rPr>
            </w:pPr>
            <w:r w:rsidRPr="00336052">
              <w:rPr>
                <w:rFonts w:eastAsia="Arial Unicode MS" w:cstheme="minorHAnsi"/>
              </w:rPr>
              <w:t>1</w:t>
            </w:r>
            <w:r w:rsidR="00336052" w:rsidRPr="00336052">
              <w:rPr>
                <w:rFonts w:eastAsia="Arial Unicode MS" w:cstheme="minorHAnsi"/>
              </w:rPr>
              <w:t>1</w:t>
            </w:r>
            <w:r w:rsidRPr="00336052">
              <w:rPr>
                <w:rFonts w:eastAsia="Arial Unicode MS" w:cstheme="minorHAnsi"/>
              </w:rPr>
              <w:t>.</w:t>
            </w:r>
          </w:p>
        </w:tc>
        <w:tc>
          <w:tcPr>
            <w:tcW w:w="4500" w:type="dxa"/>
            <w:shd w:val="clear" w:color="auto" w:fill="auto"/>
          </w:tcPr>
          <w:p w14:paraId="30436433" w14:textId="7347D995" w:rsidR="00075726" w:rsidRPr="00336052" w:rsidRDefault="00075726" w:rsidP="00075726">
            <w:pPr>
              <w:pStyle w:val="NoSpacing"/>
              <w:rPr>
                <w:rFonts w:eastAsia="Arial Unicode MS" w:cstheme="minorHAnsi"/>
              </w:rPr>
            </w:pPr>
            <w:r w:rsidRPr="00336052">
              <w:rPr>
                <w:rFonts w:eastAsia="Arial Unicode MS" w:cstheme="minorHAnsi"/>
              </w:rPr>
              <w:t xml:space="preserve">What tools are available in CAREWare to help with reporting CARES Act funded services? </w:t>
            </w:r>
            <w:r w:rsidRPr="00336052">
              <w:rPr>
                <w:rFonts w:eastAsia="Arial Unicode MS" w:cstheme="minorHAnsi"/>
                <w:i/>
                <w:iCs/>
              </w:rPr>
              <w:t xml:space="preserve"> </w:t>
            </w:r>
          </w:p>
        </w:tc>
        <w:tc>
          <w:tcPr>
            <w:tcW w:w="4500" w:type="dxa"/>
          </w:tcPr>
          <w:p w14:paraId="510866E1" w14:textId="325ACB81" w:rsidR="00075726" w:rsidRPr="00336052" w:rsidRDefault="00075726" w:rsidP="00075726">
            <w:pPr>
              <w:pStyle w:val="NoSpacing"/>
              <w:rPr>
                <w:rFonts w:eastAsia="Arial Unicode MS" w:cstheme="minorHAnsi"/>
              </w:rPr>
            </w:pPr>
            <w:r w:rsidRPr="00336052">
              <w:rPr>
                <w:rFonts w:eastAsia="Arial Unicode MS" w:cstheme="minorHAnsi"/>
              </w:rPr>
              <w:t xml:space="preserve">For the purposes of the RSR, CARES Act funding is considered RWHAP funding. All RWHAP services funded with CARES Act dollars should be included in the RSR. Be sure that you have the CARES Act funding contract set up in CAREWare to have this data folded into your RSR. </w:t>
            </w:r>
          </w:p>
          <w:p w14:paraId="489C9590" w14:textId="458BE4FD" w:rsidR="00075726" w:rsidRPr="00336052" w:rsidRDefault="00075726" w:rsidP="00075726">
            <w:pPr>
              <w:pStyle w:val="NoSpacing"/>
              <w:rPr>
                <w:rFonts w:eastAsia="Arial Unicode MS" w:cstheme="minorHAnsi"/>
              </w:rPr>
            </w:pPr>
          </w:p>
          <w:p w14:paraId="199CC723" w14:textId="5B0C5269" w:rsidR="00075726" w:rsidRPr="00336052" w:rsidRDefault="00075726" w:rsidP="00075726">
            <w:pPr>
              <w:pStyle w:val="NoSpacing"/>
              <w:rPr>
                <w:rFonts w:eastAsia="Arial Unicode MS" w:cstheme="minorHAnsi"/>
              </w:rPr>
            </w:pPr>
            <w:r w:rsidRPr="00336052">
              <w:rPr>
                <w:rFonts w:eastAsia="Arial Unicode MS" w:cstheme="minorHAnsi"/>
              </w:rPr>
              <w:t xml:space="preserve">For the COVID-19 Data Report (CDR), CAREWare includes specific custom reports and features that can assist with filling out the report. </w:t>
            </w:r>
          </w:p>
          <w:p w14:paraId="6590524A" w14:textId="4220C1FF" w:rsidR="00075726" w:rsidRPr="00336052" w:rsidRDefault="00075726" w:rsidP="00075726">
            <w:pPr>
              <w:pStyle w:val="NoSpacing"/>
              <w:rPr>
                <w:rFonts w:eastAsia="Arial Unicode MS" w:cstheme="minorHAnsi"/>
              </w:rPr>
            </w:pPr>
          </w:p>
          <w:p w14:paraId="2467BDC3" w14:textId="73A1103D" w:rsidR="00075726" w:rsidRPr="00336052" w:rsidRDefault="00BD02C7" w:rsidP="00075726">
            <w:pPr>
              <w:pStyle w:val="NoSpacing"/>
              <w:rPr>
                <w:rFonts w:eastAsia="Arial Unicode MS" w:cstheme="minorHAnsi"/>
              </w:rPr>
            </w:pPr>
            <w:hyperlink r:id="rId17">
              <w:r w:rsidR="00075726" w:rsidRPr="00336052">
                <w:rPr>
                  <w:rStyle w:val="Hyperlink"/>
                  <w:rFonts w:cstheme="minorHAnsi"/>
                </w:rPr>
                <w:t>Contact the CAREWare Help Desk</w:t>
              </w:r>
            </w:hyperlink>
            <w:r w:rsidR="00075726" w:rsidRPr="00336052">
              <w:rPr>
                <w:rFonts w:eastAsia="Arial Unicode MS" w:cstheme="minorHAnsi"/>
              </w:rPr>
              <w:t xml:space="preserve"> for more information on specific features that may meet your reporting needs. </w:t>
            </w:r>
          </w:p>
        </w:tc>
      </w:tr>
      <w:tr w:rsidR="00075726" w:rsidRPr="00EE12B4" w14:paraId="45B88723" w14:textId="77777777" w:rsidTr="735857B3">
        <w:trPr>
          <w:trHeight w:val="617"/>
        </w:trPr>
        <w:tc>
          <w:tcPr>
            <w:tcW w:w="715" w:type="dxa"/>
            <w:shd w:val="clear" w:color="auto" w:fill="FFFFFF" w:themeFill="background1"/>
          </w:tcPr>
          <w:p w14:paraId="6400DEC1" w14:textId="3503DF31" w:rsidR="00075726" w:rsidRPr="00336052" w:rsidRDefault="00075726" w:rsidP="00336052">
            <w:pPr>
              <w:spacing w:after="120"/>
              <w:rPr>
                <w:rFonts w:eastAsia="Arial Unicode MS" w:cstheme="minorHAnsi"/>
              </w:rPr>
            </w:pPr>
            <w:r w:rsidRPr="00336052">
              <w:rPr>
                <w:rFonts w:eastAsia="Arial Unicode MS" w:cstheme="minorHAnsi"/>
              </w:rPr>
              <w:t>1</w:t>
            </w:r>
            <w:r w:rsidR="00336052" w:rsidRPr="00336052">
              <w:rPr>
                <w:rFonts w:eastAsia="Arial Unicode MS" w:cstheme="minorHAnsi"/>
              </w:rPr>
              <w:t>2</w:t>
            </w:r>
            <w:r w:rsidRPr="00336052">
              <w:rPr>
                <w:rFonts w:eastAsia="Arial Unicode MS" w:cstheme="minorHAnsi"/>
              </w:rPr>
              <w:t>.</w:t>
            </w:r>
          </w:p>
        </w:tc>
        <w:tc>
          <w:tcPr>
            <w:tcW w:w="4500" w:type="dxa"/>
            <w:shd w:val="clear" w:color="auto" w:fill="auto"/>
          </w:tcPr>
          <w:p w14:paraId="106E88F4" w14:textId="7A4468B8" w:rsidR="00075726" w:rsidRPr="00336052" w:rsidRDefault="00075726" w:rsidP="00075726">
            <w:pPr>
              <w:pStyle w:val="NoSpacing"/>
              <w:rPr>
                <w:rFonts w:eastAsia="Arial Unicode MS" w:cstheme="minorHAnsi"/>
              </w:rPr>
            </w:pPr>
            <w:r w:rsidRPr="00336052">
              <w:rPr>
                <w:rFonts w:eastAsia="Arial Unicode MS" w:cstheme="minorHAnsi"/>
              </w:rPr>
              <w:t xml:space="preserve">The latest CAREWare build (Build 102) has a bug that does not allow for services rendered in 2021 to be registered. Will there be another build or update? </w:t>
            </w:r>
          </w:p>
        </w:tc>
        <w:tc>
          <w:tcPr>
            <w:tcW w:w="4500" w:type="dxa"/>
          </w:tcPr>
          <w:p w14:paraId="7B88AF43" w14:textId="0A6AEF73" w:rsidR="00075726" w:rsidRPr="00336052" w:rsidRDefault="00075726" w:rsidP="00075726">
            <w:pPr>
              <w:pStyle w:val="NoSpacing"/>
              <w:rPr>
                <w:rFonts w:cstheme="minorHAnsi"/>
              </w:rPr>
            </w:pPr>
            <w:r w:rsidRPr="00336052">
              <w:rPr>
                <w:rFonts w:cstheme="minorHAnsi"/>
              </w:rPr>
              <w:t xml:space="preserve">On the “Error entering 2021 services” discussion on the </w:t>
            </w:r>
            <w:hyperlink r:id="rId18">
              <w:r w:rsidRPr="00336052">
                <w:rPr>
                  <w:rStyle w:val="Hyperlink"/>
                  <w:rFonts w:cstheme="minorHAnsi"/>
                </w:rPr>
                <w:t>CAREWare listserv</w:t>
              </w:r>
            </w:hyperlink>
            <w:r w:rsidRPr="00336052">
              <w:rPr>
                <w:rFonts w:cstheme="minorHAnsi"/>
              </w:rPr>
              <w:t xml:space="preserve">, fellow CAREWare users shared SQL code and instructions that providers can use to resolve the bug in CAREWare Build 102. </w:t>
            </w:r>
            <w:hyperlink r:id="rId19">
              <w:r w:rsidRPr="00336052">
                <w:rPr>
                  <w:rStyle w:val="Hyperlink"/>
                  <w:rFonts w:cstheme="minorHAnsi"/>
                </w:rPr>
                <w:t>Sign up for the CAREWare listserv</w:t>
              </w:r>
            </w:hyperlink>
            <w:r w:rsidRPr="00336052">
              <w:rPr>
                <w:rFonts w:cstheme="minorHAnsi"/>
              </w:rPr>
              <w:t xml:space="preserve"> to stay up to date on the announcement of any updated CAREWare builds. </w:t>
            </w:r>
            <w:hyperlink r:id="rId20">
              <w:r w:rsidRPr="00336052">
                <w:rPr>
                  <w:rStyle w:val="Hyperlink"/>
                  <w:rFonts w:cstheme="minorHAnsi"/>
                </w:rPr>
                <w:t>Contact the CAREWare Help Desk</w:t>
              </w:r>
            </w:hyperlink>
            <w:r w:rsidRPr="00336052">
              <w:rPr>
                <w:rFonts w:cstheme="minorHAnsi"/>
              </w:rPr>
              <w:t xml:space="preserve"> for any questions you may have. </w:t>
            </w:r>
          </w:p>
        </w:tc>
      </w:tr>
      <w:tr w:rsidR="00075726" w14:paraId="286217D3" w14:textId="77777777" w:rsidTr="735857B3">
        <w:trPr>
          <w:trHeight w:val="617"/>
        </w:trPr>
        <w:tc>
          <w:tcPr>
            <w:tcW w:w="715" w:type="dxa"/>
            <w:shd w:val="clear" w:color="auto" w:fill="FFFFFF" w:themeFill="background1"/>
          </w:tcPr>
          <w:p w14:paraId="0F2B459E" w14:textId="2D521D49" w:rsidR="00075726" w:rsidRPr="00336052" w:rsidRDefault="00336052" w:rsidP="00336052">
            <w:pPr>
              <w:rPr>
                <w:rFonts w:eastAsia="Arial Unicode MS" w:cstheme="minorHAnsi"/>
              </w:rPr>
            </w:pPr>
            <w:r w:rsidRPr="00336052">
              <w:rPr>
                <w:rFonts w:eastAsia="Arial Unicode MS" w:cstheme="minorHAnsi"/>
              </w:rPr>
              <w:t>13.</w:t>
            </w:r>
          </w:p>
        </w:tc>
        <w:tc>
          <w:tcPr>
            <w:tcW w:w="4500" w:type="dxa"/>
            <w:shd w:val="clear" w:color="auto" w:fill="auto"/>
          </w:tcPr>
          <w:p w14:paraId="6E1BDD6D" w14:textId="710ECEE2" w:rsidR="00075726" w:rsidRPr="00336052" w:rsidRDefault="00075726" w:rsidP="00075726">
            <w:pPr>
              <w:pStyle w:val="NoSpacing"/>
              <w:rPr>
                <w:rFonts w:eastAsia="Arial Unicode MS" w:cstheme="minorHAnsi"/>
              </w:rPr>
            </w:pPr>
            <w:r w:rsidRPr="00336052">
              <w:rPr>
                <w:rFonts w:eastAsia="Arial Unicode MS" w:cstheme="minorHAnsi"/>
              </w:rPr>
              <w:t>I am having trouble navigating CAREWare to create the appropriate report for RSR submission. Who should I reach out to for help?</w:t>
            </w:r>
          </w:p>
        </w:tc>
        <w:tc>
          <w:tcPr>
            <w:tcW w:w="4500" w:type="dxa"/>
          </w:tcPr>
          <w:p w14:paraId="13C2FA32" w14:textId="1AA4B01B" w:rsidR="00075726" w:rsidRPr="00336052" w:rsidRDefault="00075726" w:rsidP="00075726">
            <w:pPr>
              <w:pStyle w:val="NoSpacing"/>
              <w:rPr>
                <w:rFonts w:eastAsia="Arial Unicode MS" w:cstheme="minorHAnsi"/>
              </w:rPr>
            </w:pPr>
            <w:r w:rsidRPr="00336052">
              <w:rPr>
                <w:rFonts w:eastAsia="Arial Unicode MS" w:cstheme="minorHAnsi"/>
              </w:rPr>
              <w:t xml:space="preserve">For all things CAREWare, contact the </w:t>
            </w:r>
            <w:hyperlink r:id="rId21" w:history="1">
              <w:r w:rsidRPr="00336052">
                <w:rPr>
                  <w:rStyle w:val="Hyperlink"/>
                  <w:rFonts w:eastAsia="Arial Unicode MS" w:cstheme="minorHAnsi"/>
                </w:rPr>
                <w:t>CAREWare Help Desk</w:t>
              </w:r>
            </w:hyperlink>
            <w:r w:rsidRPr="00336052">
              <w:rPr>
                <w:rFonts w:eastAsia="Arial Unicode MS" w:cstheme="minorHAnsi"/>
              </w:rPr>
              <w:t xml:space="preserve">. </w:t>
            </w:r>
          </w:p>
        </w:tc>
      </w:tr>
      <w:tr w:rsidR="00075726" w14:paraId="0641456B" w14:textId="77777777" w:rsidTr="735857B3">
        <w:trPr>
          <w:trHeight w:val="617"/>
        </w:trPr>
        <w:tc>
          <w:tcPr>
            <w:tcW w:w="715" w:type="dxa"/>
            <w:shd w:val="clear" w:color="auto" w:fill="FFFFFF" w:themeFill="background1"/>
          </w:tcPr>
          <w:p w14:paraId="45BBE1A9" w14:textId="708AE5ED" w:rsidR="00075726" w:rsidRPr="00336052" w:rsidRDefault="00336052" w:rsidP="00336052">
            <w:pPr>
              <w:rPr>
                <w:rFonts w:eastAsia="Arial Unicode MS" w:cstheme="minorHAnsi"/>
              </w:rPr>
            </w:pPr>
            <w:r w:rsidRPr="00336052">
              <w:rPr>
                <w:rFonts w:eastAsia="Arial Unicode MS" w:cstheme="minorHAnsi"/>
              </w:rPr>
              <w:t>14</w:t>
            </w:r>
            <w:r w:rsidR="00075726" w:rsidRPr="00336052">
              <w:rPr>
                <w:rFonts w:eastAsia="Arial Unicode MS" w:cstheme="minorHAnsi"/>
              </w:rPr>
              <w:t>.</w:t>
            </w:r>
          </w:p>
        </w:tc>
        <w:tc>
          <w:tcPr>
            <w:tcW w:w="4500" w:type="dxa"/>
            <w:shd w:val="clear" w:color="auto" w:fill="auto"/>
          </w:tcPr>
          <w:p w14:paraId="58FCA66B" w14:textId="77777777" w:rsidR="00075726" w:rsidRPr="00336052" w:rsidRDefault="00075726" w:rsidP="00075726">
            <w:pPr>
              <w:pStyle w:val="NoSpacing"/>
              <w:rPr>
                <w:rFonts w:eastAsia="Arial Unicode MS" w:cstheme="minorHAnsi"/>
              </w:rPr>
            </w:pPr>
            <w:r w:rsidRPr="00336052">
              <w:rPr>
                <w:rFonts w:eastAsia="Arial Unicode MS" w:cstheme="minorHAnsi"/>
              </w:rPr>
              <w:t xml:space="preserve">I have a patient who lives outside of my service area. Is CAREWare set up to exclude this client from my client-level data file? </w:t>
            </w:r>
          </w:p>
          <w:p w14:paraId="6F89495C" w14:textId="77777777" w:rsidR="00075726" w:rsidRPr="00336052" w:rsidRDefault="00075726" w:rsidP="00075726">
            <w:pPr>
              <w:pStyle w:val="NoSpacing"/>
              <w:rPr>
                <w:rFonts w:eastAsia="Arial Unicode MS" w:cstheme="minorHAnsi"/>
                <w:highlight w:val="yellow"/>
              </w:rPr>
            </w:pPr>
          </w:p>
          <w:p w14:paraId="53CCFC71" w14:textId="77777777" w:rsidR="00075726" w:rsidRPr="00336052" w:rsidRDefault="00075726" w:rsidP="00075726">
            <w:pPr>
              <w:pStyle w:val="NoSpacing"/>
              <w:rPr>
                <w:rFonts w:eastAsia="Arial Unicode MS" w:cstheme="minorHAnsi"/>
              </w:rPr>
            </w:pPr>
          </w:p>
        </w:tc>
        <w:tc>
          <w:tcPr>
            <w:tcW w:w="4500" w:type="dxa"/>
          </w:tcPr>
          <w:p w14:paraId="79FD520A" w14:textId="7C812640" w:rsidR="00075726" w:rsidRPr="00336052" w:rsidRDefault="00075726" w:rsidP="00075726">
            <w:pPr>
              <w:pStyle w:val="NoSpacing"/>
              <w:rPr>
                <w:rFonts w:eastAsia="Arial Unicode MS" w:cstheme="minorHAnsi"/>
              </w:rPr>
            </w:pPr>
            <w:r w:rsidRPr="00336052">
              <w:rPr>
                <w:rFonts w:eastAsia="Arial Unicode MS" w:cstheme="minorHAnsi"/>
              </w:rPr>
              <w:t xml:space="preserve">If a client entered in CAREWare is marked as RWHAP-eligible and received services under which you are funded by RWHAP, then CAREWare would include these clients in the client-level data file. Contact the </w:t>
            </w:r>
            <w:hyperlink r:id="rId22" w:history="1">
              <w:r w:rsidRPr="00336052">
                <w:rPr>
                  <w:rStyle w:val="Hyperlink"/>
                  <w:rFonts w:eastAsia="Arial Unicode MS" w:cstheme="minorHAnsi"/>
                </w:rPr>
                <w:t>CAREWare Help Desk</w:t>
              </w:r>
            </w:hyperlink>
            <w:r w:rsidRPr="00336052">
              <w:rPr>
                <w:rFonts w:eastAsia="Arial Unicode MS" w:cstheme="minorHAnsi"/>
              </w:rPr>
              <w:t xml:space="preserve"> for more information on how to make sure the correct clients are included in your CAREWare file.</w:t>
            </w:r>
          </w:p>
        </w:tc>
      </w:tr>
      <w:bookmarkEnd w:id="0"/>
    </w:tbl>
    <w:p w14:paraId="4C922901" w14:textId="77777777" w:rsidR="00446EDC" w:rsidRPr="00EE12B4" w:rsidRDefault="00446EDC" w:rsidP="004C0D6B">
      <w:pPr>
        <w:pStyle w:val="NoSpacing"/>
      </w:pPr>
    </w:p>
    <w:sectPr w:rsidR="00446EDC" w:rsidRPr="00EE12B4" w:rsidSect="00C31BC7">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911C" w14:textId="77777777" w:rsidR="00D95854" w:rsidRDefault="00D95854" w:rsidP="005136F1">
      <w:pPr>
        <w:spacing w:after="0" w:line="240" w:lineRule="auto"/>
      </w:pPr>
      <w:r>
        <w:separator/>
      </w:r>
    </w:p>
  </w:endnote>
  <w:endnote w:type="continuationSeparator" w:id="0">
    <w:p w14:paraId="661AB3B3" w14:textId="77777777" w:rsidR="00D95854" w:rsidRDefault="00D95854" w:rsidP="005136F1">
      <w:pPr>
        <w:spacing w:after="0" w:line="240" w:lineRule="auto"/>
      </w:pPr>
      <w:r>
        <w:continuationSeparator/>
      </w:r>
    </w:p>
  </w:endnote>
  <w:endnote w:type="continuationNotice" w:id="1">
    <w:p w14:paraId="4A8EDC4E" w14:textId="77777777" w:rsidR="00E3218E" w:rsidRDefault="00E32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199517"/>
      <w:docPartObj>
        <w:docPartGallery w:val="Page Numbers (Bottom of Page)"/>
        <w:docPartUnique/>
      </w:docPartObj>
    </w:sdtPr>
    <w:sdtContent>
      <w:p w14:paraId="1F117E27" w14:textId="77777777" w:rsidR="0026057E" w:rsidRDefault="0026057E" w:rsidP="00AA5235">
        <w:pPr>
          <w:pStyle w:val="Footer"/>
          <w:tabs>
            <w:tab w:val="left" w:pos="5448"/>
          </w:tabs>
        </w:pPr>
        <w:r>
          <w:tab/>
        </w:r>
        <w:r>
          <w:tab/>
        </w:r>
        <w:r>
          <w:tab/>
        </w:r>
        <w:r>
          <w:fldChar w:fldCharType="begin"/>
        </w:r>
        <w:r>
          <w:instrText xml:space="preserve"> PAGE   \* MERGEFORMAT </w:instrText>
        </w:r>
        <w:r>
          <w:fldChar w:fldCharType="separate"/>
        </w:r>
        <w:r>
          <w:rPr>
            <w:noProof/>
          </w:rPr>
          <w:t>3</w:t>
        </w:r>
        <w:r>
          <w:rPr>
            <w:noProof/>
          </w:rPr>
          <w:fldChar w:fldCharType="end"/>
        </w:r>
      </w:p>
    </w:sdtContent>
  </w:sdt>
  <w:p w14:paraId="7D215AA2" w14:textId="77777777" w:rsidR="0026057E" w:rsidRDefault="0026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6BAE5" w14:textId="77777777" w:rsidR="00D95854" w:rsidRDefault="00D95854" w:rsidP="005136F1">
      <w:pPr>
        <w:spacing w:after="0" w:line="240" w:lineRule="auto"/>
      </w:pPr>
      <w:r>
        <w:separator/>
      </w:r>
    </w:p>
  </w:footnote>
  <w:footnote w:type="continuationSeparator" w:id="0">
    <w:p w14:paraId="4DE96808" w14:textId="77777777" w:rsidR="00D95854" w:rsidRDefault="00D95854" w:rsidP="005136F1">
      <w:pPr>
        <w:spacing w:after="0" w:line="240" w:lineRule="auto"/>
      </w:pPr>
      <w:r>
        <w:continuationSeparator/>
      </w:r>
    </w:p>
  </w:footnote>
  <w:footnote w:type="continuationNotice" w:id="1">
    <w:p w14:paraId="57661FBF" w14:textId="77777777" w:rsidR="00E3218E" w:rsidRDefault="00E321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B075" w14:textId="60F5FD83" w:rsidR="12F33ACE" w:rsidRDefault="12F33ACE" w:rsidP="12F33ACE">
    <w:pPr>
      <w:spacing w:after="120"/>
      <w:rPr>
        <w:rFonts w:asciiTheme="majorHAnsi" w:eastAsia="Times New Roman" w:hAnsiTheme="majorHAnsi" w:cs="Arial"/>
        <w:b/>
        <w:bCs/>
        <w:color w:val="000000" w:themeColor="text1"/>
      </w:rPr>
    </w:pPr>
    <w:r w:rsidRPr="12F33ACE">
      <w:rPr>
        <w:rFonts w:asciiTheme="majorHAnsi" w:eastAsia="Times New Roman" w:hAnsiTheme="majorHAnsi" w:cs="Arial"/>
        <w:b/>
        <w:bCs/>
        <w:color w:val="000000" w:themeColor="text1"/>
      </w:rPr>
      <w:t>Written Question and Answer</w:t>
    </w:r>
  </w:p>
  <w:p w14:paraId="308A5657" w14:textId="03E985EE" w:rsidR="12F33ACE" w:rsidRDefault="12F33ACE" w:rsidP="12F33ACE">
    <w:pPr>
      <w:spacing w:after="120"/>
      <w:rPr>
        <w:rFonts w:asciiTheme="majorHAnsi" w:eastAsia="Times New Roman" w:hAnsiTheme="majorHAnsi" w:cs="Arial"/>
        <w:b/>
        <w:bCs/>
        <w:color w:val="000000" w:themeColor="text1"/>
      </w:rPr>
    </w:pPr>
    <w:r w:rsidRPr="12F33ACE">
      <w:rPr>
        <w:rFonts w:asciiTheme="majorHAnsi" w:eastAsia="Times New Roman" w:hAnsiTheme="majorHAnsi" w:cs="Arial"/>
        <w:b/>
        <w:bCs/>
        <w:color w:val="000000" w:themeColor="text1"/>
      </w:rPr>
      <w:t>“Prepping for RSR Submission: Key Steps for High Quality Data Submission” webinar</w:t>
    </w:r>
  </w:p>
  <w:p w14:paraId="34DA25A8" w14:textId="6A38CBC2" w:rsidR="12F33ACE" w:rsidRDefault="12F33ACE" w:rsidP="12F33ACE">
    <w:pPr>
      <w:spacing w:after="120"/>
      <w:rPr>
        <w:rFonts w:asciiTheme="majorHAnsi" w:eastAsia="Times New Roman" w:hAnsiTheme="majorHAnsi" w:cs="Arial"/>
        <w:b/>
        <w:bCs/>
        <w:color w:val="000000" w:themeColor="text1"/>
      </w:rPr>
    </w:pPr>
    <w:r w:rsidRPr="12F33ACE">
      <w:rPr>
        <w:rFonts w:asciiTheme="majorHAnsi" w:eastAsia="Times New Roman" w:hAnsiTheme="majorHAnsi" w:cs="Arial"/>
        <w:b/>
        <w:bCs/>
        <w:color w:val="000000" w:themeColor="text1"/>
      </w:rPr>
      <w:t>January 13, 2021</w:t>
    </w:r>
  </w:p>
  <w:p w14:paraId="7449F42E" w14:textId="2D3F3435" w:rsidR="12F33ACE" w:rsidRDefault="12F33ACE" w:rsidP="12F33ACE">
    <w:pPr>
      <w:spacing w:after="120"/>
      <w:rPr>
        <w:rFonts w:asciiTheme="majorHAnsi" w:eastAsia="Times New Roman" w:hAnsiTheme="majorHAnsi" w:cs="Arial"/>
        <w:b/>
        <w:bCs/>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2F21"/>
    <w:multiLevelType w:val="hybridMultilevel"/>
    <w:tmpl w:val="70447480"/>
    <w:lvl w:ilvl="0" w:tplc="F724B72C">
      <w:start w:val="1"/>
      <w:numFmt w:val="bullet"/>
      <w:lvlText w:val="o"/>
      <w:lvlJc w:val="left"/>
      <w:pPr>
        <w:tabs>
          <w:tab w:val="num" w:pos="720"/>
        </w:tabs>
        <w:ind w:left="720" w:hanging="360"/>
      </w:pPr>
      <w:rPr>
        <w:rFonts w:ascii="Courier New" w:hAnsi="Courier New" w:hint="default"/>
      </w:rPr>
    </w:lvl>
    <w:lvl w:ilvl="1" w:tplc="91D2CE14">
      <w:start w:val="1"/>
      <w:numFmt w:val="bullet"/>
      <w:lvlText w:val="o"/>
      <w:lvlJc w:val="left"/>
      <w:pPr>
        <w:tabs>
          <w:tab w:val="num" w:pos="1440"/>
        </w:tabs>
        <w:ind w:left="1440" w:hanging="360"/>
      </w:pPr>
      <w:rPr>
        <w:rFonts w:ascii="Courier New" w:hAnsi="Courier New" w:hint="default"/>
      </w:rPr>
    </w:lvl>
    <w:lvl w:ilvl="2" w:tplc="6C86BBCA" w:tentative="1">
      <w:start w:val="1"/>
      <w:numFmt w:val="bullet"/>
      <w:lvlText w:val="o"/>
      <w:lvlJc w:val="left"/>
      <w:pPr>
        <w:tabs>
          <w:tab w:val="num" w:pos="2160"/>
        </w:tabs>
        <w:ind w:left="2160" w:hanging="360"/>
      </w:pPr>
      <w:rPr>
        <w:rFonts w:ascii="Courier New" w:hAnsi="Courier New" w:hint="default"/>
      </w:rPr>
    </w:lvl>
    <w:lvl w:ilvl="3" w:tplc="B2CCAA6E" w:tentative="1">
      <w:start w:val="1"/>
      <w:numFmt w:val="bullet"/>
      <w:lvlText w:val="o"/>
      <w:lvlJc w:val="left"/>
      <w:pPr>
        <w:tabs>
          <w:tab w:val="num" w:pos="2880"/>
        </w:tabs>
        <w:ind w:left="2880" w:hanging="360"/>
      </w:pPr>
      <w:rPr>
        <w:rFonts w:ascii="Courier New" w:hAnsi="Courier New" w:hint="default"/>
      </w:rPr>
    </w:lvl>
    <w:lvl w:ilvl="4" w:tplc="D6AC2E36" w:tentative="1">
      <w:start w:val="1"/>
      <w:numFmt w:val="bullet"/>
      <w:lvlText w:val="o"/>
      <w:lvlJc w:val="left"/>
      <w:pPr>
        <w:tabs>
          <w:tab w:val="num" w:pos="3600"/>
        </w:tabs>
        <w:ind w:left="3600" w:hanging="360"/>
      </w:pPr>
      <w:rPr>
        <w:rFonts w:ascii="Courier New" w:hAnsi="Courier New" w:hint="default"/>
      </w:rPr>
    </w:lvl>
    <w:lvl w:ilvl="5" w:tplc="5058D890" w:tentative="1">
      <w:start w:val="1"/>
      <w:numFmt w:val="bullet"/>
      <w:lvlText w:val="o"/>
      <w:lvlJc w:val="left"/>
      <w:pPr>
        <w:tabs>
          <w:tab w:val="num" w:pos="4320"/>
        </w:tabs>
        <w:ind w:left="4320" w:hanging="360"/>
      </w:pPr>
      <w:rPr>
        <w:rFonts w:ascii="Courier New" w:hAnsi="Courier New" w:hint="default"/>
      </w:rPr>
    </w:lvl>
    <w:lvl w:ilvl="6" w:tplc="CF3009A2" w:tentative="1">
      <w:start w:val="1"/>
      <w:numFmt w:val="bullet"/>
      <w:lvlText w:val="o"/>
      <w:lvlJc w:val="left"/>
      <w:pPr>
        <w:tabs>
          <w:tab w:val="num" w:pos="5040"/>
        </w:tabs>
        <w:ind w:left="5040" w:hanging="360"/>
      </w:pPr>
      <w:rPr>
        <w:rFonts w:ascii="Courier New" w:hAnsi="Courier New" w:hint="default"/>
      </w:rPr>
    </w:lvl>
    <w:lvl w:ilvl="7" w:tplc="CDCC898C" w:tentative="1">
      <w:start w:val="1"/>
      <w:numFmt w:val="bullet"/>
      <w:lvlText w:val="o"/>
      <w:lvlJc w:val="left"/>
      <w:pPr>
        <w:tabs>
          <w:tab w:val="num" w:pos="5760"/>
        </w:tabs>
        <w:ind w:left="5760" w:hanging="360"/>
      </w:pPr>
      <w:rPr>
        <w:rFonts w:ascii="Courier New" w:hAnsi="Courier New" w:hint="default"/>
      </w:rPr>
    </w:lvl>
    <w:lvl w:ilvl="8" w:tplc="55FCFE1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A202CB5"/>
    <w:multiLevelType w:val="hybridMultilevel"/>
    <w:tmpl w:val="134E19E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96788"/>
    <w:multiLevelType w:val="hybridMultilevel"/>
    <w:tmpl w:val="2AB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3180"/>
    <w:multiLevelType w:val="hybridMultilevel"/>
    <w:tmpl w:val="68168268"/>
    <w:lvl w:ilvl="0" w:tplc="6C0468D8">
      <w:start w:val="1"/>
      <w:numFmt w:val="bullet"/>
      <w:lvlText w:val="o"/>
      <w:lvlJc w:val="left"/>
      <w:pPr>
        <w:tabs>
          <w:tab w:val="num" w:pos="720"/>
        </w:tabs>
        <w:ind w:left="720" w:hanging="360"/>
      </w:pPr>
      <w:rPr>
        <w:rFonts w:ascii="Courier New" w:hAnsi="Courier New" w:hint="default"/>
      </w:rPr>
    </w:lvl>
    <w:lvl w:ilvl="1" w:tplc="88DE3988">
      <w:start w:val="1"/>
      <w:numFmt w:val="bullet"/>
      <w:lvlText w:val="o"/>
      <w:lvlJc w:val="left"/>
      <w:pPr>
        <w:tabs>
          <w:tab w:val="num" w:pos="1440"/>
        </w:tabs>
        <w:ind w:left="1440" w:hanging="360"/>
      </w:pPr>
      <w:rPr>
        <w:rFonts w:ascii="Courier New" w:hAnsi="Courier New" w:hint="default"/>
      </w:rPr>
    </w:lvl>
    <w:lvl w:ilvl="2" w:tplc="9A8A197A" w:tentative="1">
      <w:start w:val="1"/>
      <w:numFmt w:val="bullet"/>
      <w:lvlText w:val="o"/>
      <w:lvlJc w:val="left"/>
      <w:pPr>
        <w:tabs>
          <w:tab w:val="num" w:pos="2160"/>
        </w:tabs>
        <w:ind w:left="2160" w:hanging="360"/>
      </w:pPr>
      <w:rPr>
        <w:rFonts w:ascii="Courier New" w:hAnsi="Courier New" w:hint="default"/>
      </w:rPr>
    </w:lvl>
    <w:lvl w:ilvl="3" w:tplc="AEF46E08" w:tentative="1">
      <w:start w:val="1"/>
      <w:numFmt w:val="bullet"/>
      <w:lvlText w:val="o"/>
      <w:lvlJc w:val="left"/>
      <w:pPr>
        <w:tabs>
          <w:tab w:val="num" w:pos="2880"/>
        </w:tabs>
        <w:ind w:left="2880" w:hanging="360"/>
      </w:pPr>
      <w:rPr>
        <w:rFonts w:ascii="Courier New" w:hAnsi="Courier New" w:hint="default"/>
      </w:rPr>
    </w:lvl>
    <w:lvl w:ilvl="4" w:tplc="A4920C2E" w:tentative="1">
      <w:start w:val="1"/>
      <w:numFmt w:val="bullet"/>
      <w:lvlText w:val="o"/>
      <w:lvlJc w:val="left"/>
      <w:pPr>
        <w:tabs>
          <w:tab w:val="num" w:pos="3600"/>
        </w:tabs>
        <w:ind w:left="3600" w:hanging="360"/>
      </w:pPr>
      <w:rPr>
        <w:rFonts w:ascii="Courier New" w:hAnsi="Courier New" w:hint="default"/>
      </w:rPr>
    </w:lvl>
    <w:lvl w:ilvl="5" w:tplc="83AAAF42" w:tentative="1">
      <w:start w:val="1"/>
      <w:numFmt w:val="bullet"/>
      <w:lvlText w:val="o"/>
      <w:lvlJc w:val="left"/>
      <w:pPr>
        <w:tabs>
          <w:tab w:val="num" w:pos="4320"/>
        </w:tabs>
        <w:ind w:left="4320" w:hanging="360"/>
      </w:pPr>
      <w:rPr>
        <w:rFonts w:ascii="Courier New" w:hAnsi="Courier New" w:hint="default"/>
      </w:rPr>
    </w:lvl>
    <w:lvl w:ilvl="6" w:tplc="E6C4807C" w:tentative="1">
      <w:start w:val="1"/>
      <w:numFmt w:val="bullet"/>
      <w:lvlText w:val="o"/>
      <w:lvlJc w:val="left"/>
      <w:pPr>
        <w:tabs>
          <w:tab w:val="num" w:pos="5040"/>
        </w:tabs>
        <w:ind w:left="5040" w:hanging="360"/>
      </w:pPr>
      <w:rPr>
        <w:rFonts w:ascii="Courier New" w:hAnsi="Courier New" w:hint="default"/>
      </w:rPr>
    </w:lvl>
    <w:lvl w:ilvl="7" w:tplc="AC5CF6AE" w:tentative="1">
      <w:start w:val="1"/>
      <w:numFmt w:val="bullet"/>
      <w:lvlText w:val="o"/>
      <w:lvlJc w:val="left"/>
      <w:pPr>
        <w:tabs>
          <w:tab w:val="num" w:pos="5760"/>
        </w:tabs>
        <w:ind w:left="5760" w:hanging="360"/>
      </w:pPr>
      <w:rPr>
        <w:rFonts w:ascii="Courier New" w:hAnsi="Courier New" w:hint="default"/>
      </w:rPr>
    </w:lvl>
    <w:lvl w:ilvl="8" w:tplc="09B6E28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FB551FB"/>
    <w:multiLevelType w:val="hybridMultilevel"/>
    <w:tmpl w:val="0BE23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291764"/>
    <w:multiLevelType w:val="hybridMultilevel"/>
    <w:tmpl w:val="FEE891B8"/>
    <w:lvl w:ilvl="0" w:tplc="D5F83D26">
      <w:start w:val="1"/>
      <w:numFmt w:val="bullet"/>
      <w:lvlText w:val="o"/>
      <w:lvlJc w:val="left"/>
      <w:pPr>
        <w:tabs>
          <w:tab w:val="num" w:pos="720"/>
        </w:tabs>
        <w:ind w:left="720" w:hanging="360"/>
      </w:pPr>
      <w:rPr>
        <w:rFonts w:ascii="Courier New" w:hAnsi="Courier New" w:hint="default"/>
      </w:rPr>
    </w:lvl>
    <w:lvl w:ilvl="1" w:tplc="402AEA4A">
      <w:start w:val="1"/>
      <w:numFmt w:val="bullet"/>
      <w:lvlText w:val="o"/>
      <w:lvlJc w:val="left"/>
      <w:pPr>
        <w:tabs>
          <w:tab w:val="num" w:pos="1440"/>
        </w:tabs>
        <w:ind w:left="1440" w:hanging="360"/>
      </w:pPr>
      <w:rPr>
        <w:rFonts w:ascii="Courier New" w:hAnsi="Courier New" w:hint="default"/>
      </w:rPr>
    </w:lvl>
    <w:lvl w:ilvl="2" w:tplc="CD48E536" w:tentative="1">
      <w:start w:val="1"/>
      <w:numFmt w:val="bullet"/>
      <w:lvlText w:val="o"/>
      <w:lvlJc w:val="left"/>
      <w:pPr>
        <w:tabs>
          <w:tab w:val="num" w:pos="2160"/>
        </w:tabs>
        <w:ind w:left="2160" w:hanging="360"/>
      </w:pPr>
      <w:rPr>
        <w:rFonts w:ascii="Courier New" w:hAnsi="Courier New" w:hint="default"/>
      </w:rPr>
    </w:lvl>
    <w:lvl w:ilvl="3" w:tplc="CB0035D0" w:tentative="1">
      <w:start w:val="1"/>
      <w:numFmt w:val="bullet"/>
      <w:lvlText w:val="o"/>
      <w:lvlJc w:val="left"/>
      <w:pPr>
        <w:tabs>
          <w:tab w:val="num" w:pos="2880"/>
        </w:tabs>
        <w:ind w:left="2880" w:hanging="360"/>
      </w:pPr>
      <w:rPr>
        <w:rFonts w:ascii="Courier New" w:hAnsi="Courier New" w:hint="default"/>
      </w:rPr>
    </w:lvl>
    <w:lvl w:ilvl="4" w:tplc="E8C432F8" w:tentative="1">
      <w:start w:val="1"/>
      <w:numFmt w:val="bullet"/>
      <w:lvlText w:val="o"/>
      <w:lvlJc w:val="left"/>
      <w:pPr>
        <w:tabs>
          <w:tab w:val="num" w:pos="3600"/>
        </w:tabs>
        <w:ind w:left="3600" w:hanging="360"/>
      </w:pPr>
      <w:rPr>
        <w:rFonts w:ascii="Courier New" w:hAnsi="Courier New" w:hint="default"/>
      </w:rPr>
    </w:lvl>
    <w:lvl w:ilvl="5" w:tplc="AD14847C" w:tentative="1">
      <w:start w:val="1"/>
      <w:numFmt w:val="bullet"/>
      <w:lvlText w:val="o"/>
      <w:lvlJc w:val="left"/>
      <w:pPr>
        <w:tabs>
          <w:tab w:val="num" w:pos="4320"/>
        </w:tabs>
        <w:ind w:left="4320" w:hanging="360"/>
      </w:pPr>
      <w:rPr>
        <w:rFonts w:ascii="Courier New" w:hAnsi="Courier New" w:hint="default"/>
      </w:rPr>
    </w:lvl>
    <w:lvl w:ilvl="6" w:tplc="16589A02" w:tentative="1">
      <w:start w:val="1"/>
      <w:numFmt w:val="bullet"/>
      <w:lvlText w:val="o"/>
      <w:lvlJc w:val="left"/>
      <w:pPr>
        <w:tabs>
          <w:tab w:val="num" w:pos="5040"/>
        </w:tabs>
        <w:ind w:left="5040" w:hanging="360"/>
      </w:pPr>
      <w:rPr>
        <w:rFonts w:ascii="Courier New" w:hAnsi="Courier New" w:hint="default"/>
      </w:rPr>
    </w:lvl>
    <w:lvl w:ilvl="7" w:tplc="C694CEB0" w:tentative="1">
      <w:start w:val="1"/>
      <w:numFmt w:val="bullet"/>
      <w:lvlText w:val="o"/>
      <w:lvlJc w:val="left"/>
      <w:pPr>
        <w:tabs>
          <w:tab w:val="num" w:pos="5760"/>
        </w:tabs>
        <w:ind w:left="5760" w:hanging="360"/>
      </w:pPr>
      <w:rPr>
        <w:rFonts w:ascii="Courier New" w:hAnsi="Courier New" w:hint="default"/>
      </w:rPr>
    </w:lvl>
    <w:lvl w:ilvl="8" w:tplc="CB2849A0"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2FAE71A7"/>
    <w:multiLevelType w:val="hybridMultilevel"/>
    <w:tmpl w:val="E87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14A33"/>
    <w:multiLevelType w:val="hybridMultilevel"/>
    <w:tmpl w:val="978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11342"/>
    <w:multiLevelType w:val="hybridMultilevel"/>
    <w:tmpl w:val="119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754CA"/>
    <w:multiLevelType w:val="hybridMultilevel"/>
    <w:tmpl w:val="3DAE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4004F"/>
    <w:multiLevelType w:val="hybridMultilevel"/>
    <w:tmpl w:val="E86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6"/>
  </w:num>
  <w:num w:numId="5">
    <w:abstractNumId w:val="8"/>
  </w:num>
  <w:num w:numId="6">
    <w:abstractNumId w:val="0"/>
  </w:num>
  <w:num w:numId="7">
    <w:abstractNumId w:val="3"/>
  </w:num>
  <w:num w:numId="8">
    <w:abstractNumId w:val="2"/>
  </w:num>
  <w:num w:numId="9">
    <w:abstractNumId w:val="9"/>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93"/>
    <w:rsid w:val="0000173A"/>
    <w:rsid w:val="00003532"/>
    <w:rsid w:val="00005024"/>
    <w:rsid w:val="00011009"/>
    <w:rsid w:val="000146C2"/>
    <w:rsid w:val="000151B2"/>
    <w:rsid w:val="00016404"/>
    <w:rsid w:val="000233AD"/>
    <w:rsid w:val="000330D1"/>
    <w:rsid w:val="000336EE"/>
    <w:rsid w:val="000342A6"/>
    <w:rsid w:val="000412E2"/>
    <w:rsid w:val="00041E7A"/>
    <w:rsid w:val="0004649A"/>
    <w:rsid w:val="00047298"/>
    <w:rsid w:val="00057734"/>
    <w:rsid w:val="00065F5E"/>
    <w:rsid w:val="00072310"/>
    <w:rsid w:val="00075726"/>
    <w:rsid w:val="000761B8"/>
    <w:rsid w:val="0007684C"/>
    <w:rsid w:val="00085030"/>
    <w:rsid w:val="00091104"/>
    <w:rsid w:val="000917D4"/>
    <w:rsid w:val="000950D8"/>
    <w:rsid w:val="0009684F"/>
    <w:rsid w:val="00097D73"/>
    <w:rsid w:val="000A2701"/>
    <w:rsid w:val="000A77AB"/>
    <w:rsid w:val="000B3FCF"/>
    <w:rsid w:val="000B59DF"/>
    <w:rsid w:val="000B7A44"/>
    <w:rsid w:val="000B7A51"/>
    <w:rsid w:val="000C56A1"/>
    <w:rsid w:val="000D133A"/>
    <w:rsid w:val="000D19DE"/>
    <w:rsid w:val="000D2841"/>
    <w:rsid w:val="000E1E88"/>
    <w:rsid w:val="000E34AA"/>
    <w:rsid w:val="000E4261"/>
    <w:rsid w:val="000E5EB6"/>
    <w:rsid w:val="000F26B5"/>
    <w:rsid w:val="000F3831"/>
    <w:rsid w:val="000F3CEA"/>
    <w:rsid w:val="000F641C"/>
    <w:rsid w:val="000F6966"/>
    <w:rsid w:val="000F6A8C"/>
    <w:rsid w:val="001000A0"/>
    <w:rsid w:val="00106294"/>
    <w:rsid w:val="0011084F"/>
    <w:rsid w:val="00120EF7"/>
    <w:rsid w:val="001240A2"/>
    <w:rsid w:val="0012602C"/>
    <w:rsid w:val="00135404"/>
    <w:rsid w:val="00145A58"/>
    <w:rsid w:val="00145EA7"/>
    <w:rsid w:val="001503EA"/>
    <w:rsid w:val="00150A66"/>
    <w:rsid w:val="00157390"/>
    <w:rsid w:val="00160281"/>
    <w:rsid w:val="00166A80"/>
    <w:rsid w:val="00172D26"/>
    <w:rsid w:val="001760D6"/>
    <w:rsid w:val="001779C0"/>
    <w:rsid w:val="00181374"/>
    <w:rsid w:val="00182508"/>
    <w:rsid w:val="00182E2A"/>
    <w:rsid w:val="00183C6A"/>
    <w:rsid w:val="001873AF"/>
    <w:rsid w:val="001873FD"/>
    <w:rsid w:val="00190B74"/>
    <w:rsid w:val="001A0159"/>
    <w:rsid w:val="001A0509"/>
    <w:rsid w:val="001B46B5"/>
    <w:rsid w:val="001B7317"/>
    <w:rsid w:val="001C1049"/>
    <w:rsid w:val="001C66D9"/>
    <w:rsid w:val="001D2BBD"/>
    <w:rsid w:val="001D58AF"/>
    <w:rsid w:val="001D753D"/>
    <w:rsid w:val="001E3BD5"/>
    <w:rsid w:val="001F7008"/>
    <w:rsid w:val="002035C6"/>
    <w:rsid w:val="0020502E"/>
    <w:rsid w:val="002055A8"/>
    <w:rsid w:val="00210CBF"/>
    <w:rsid w:val="00211036"/>
    <w:rsid w:val="00213A65"/>
    <w:rsid w:val="00215C5F"/>
    <w:rsid w:val="002240F9"/>
    <w:rsid w:val="00224196"/>
    <w:rsid w:val="002425C9"/>
    <w:rsid w:val="00242C4C"/>
    <w:rsid w:val="002430EB"/>
    <w:rsid w:val="00243E6C"/>
    <w:rsid w:val="00244C1F"/>
    <w:rsid w:val="00244F98"/>
    <w:rsid w:val="0026057E"/>
    <w:rsid w:val="00270894"/>
    <w:rsid w:val="00272065"/>
    <w:rsid w:val="002731E8"/>
    <w:rsid w:val="00273280"/>
    <w:rsid w:val="0027470C"/>
    <w:rsid w:val="0028199F"/>
    <w:rsid w:val="002845C4"/>
    <w:rsid w:val="00294283"/>
    <w:rsid w:val="00295944"/>
    <w:rsid w:val="002A1384"/>
    <w:rsid w:val="002B3B0C"/>
    <w:rsid w:val="002C6A90"/>
    <w:rsid w:val="002D2525"/>
    <w:rsid w:val="002D774A"/>
    <w:rsid w:val="002E1F4B"/>
    <w:rsid w:val="002E322D"/>
    <w:rsid w:val="002F2892"/>
    <w:rsid w:val="00303552"/>
    <w:rsid w:val="0030512B"/>
    <w:rsid w:val="003142ED"/>
    <w:rsid w:val="00314DA6"/>
    <w:rsid w:val="0031520C"/>
    <w:rsid w:val="003179DE"/>
    <w:rsid w:val="00321629"/>
    <w:rsid w:val="00322E7F"/>
    <w:rsid w:val="0033023C"/>
    <w:rsid w:val="00334D29"/>
    <w:rsid w:val="00336052"/>
    <w:rsid w:val="00340015"/>
    <w:rsid w:val="00352198"/>
    <w:rsid w:val="00352FE9"/>
    <w:rsid w:val="00360F51"/>
    <w:rsid w:val="00361421"/>
    <w:rsid w:val="00371039"/>
    <w:rsid w:val="00373C57"/>
    <w:rsid w:val="003767EB"/>
    <w:rsid w:val="003807EB"/>
    <w:rsid w:val="00384BBA"/>
    <w:rsid w:val="00384BD5"/>
    <w:rsid w:val="00385169"/>
    <w:rsid w:val="003865EC"/>
    <w:rsid w:val="003901C4"/>
    <w:rsid w:val="00390A69"/>
    <w:rsid w:val="003920B9"/>
    <w:rsid w:val="00397060"/>
    <w:rsid w:val="003A0BB6"/>
    <w:rsid w:val="003A15DF"/>
    <w:rsid w:val="003A3142"/>
    <w:rsid w:val="003A31BB"/>
    <w:rsid w:val="003A3C65"/>
    <w:rsid w:val="003A70A8"/>
    <w:rsid w:val="003A7F45"/>
    <w:rsid w:val="003B108B"/>
    <w:rsid w:val="003B359D"/>
    <w:rsid w:val="003B3F4F"/>
    <w:rsid w:val="003B5A08"/>
    <w:rsid w:val="003B6C0F"/>
    <w:rsid w:val="003B6FF7"/>
    <w:rsid w:val="003C0850"/>
    <w:rsid w:val="003C2DD6"/>
    <w:rsid w:val="003C614A"/>
    <w:rsid w:val="003C6CE7"/>
    <w:rsid w:val="003C74D0"/>
    <w:rsid w:val="003D038E"/>
    <w:rsid w:val="003D1595"/>
    <w:rsid w:val="003D39AA"/>
    <w:rsid w:val="003D7F3C"/>
    <w:rsid w:val="003E02E4"/>
    <w:rsid w:val="003E193F"/>
    <w:rsid w:val="003E2094"/>
    <w:rsid w:val="003E2DED"/>
    <w:rsid w:val="003E70BC"/>
    <w:rsid w:val="003F7011"/>
    <w:rsid w:val="0040189B"/>
    <w:rsid w:val="00405073"/>
    <w:rsid w:val="004163D2"/>
    <w:rsid w:val="0041679A"/>
    <w:rsid w:val="00421EC4"/>
    <w:rsid w:val="004260AE"/>
    <w:rsid w:val="004278D7"/>
    <w:rsid w:val="0043490B"/>
    <w:rsid w:val="004363E9"/>
    <w:rsid w:val="004376F8"/>
    <w:rsid w:val="00442BEA"/>
    <w:rsid w:val="00445B82"/>
    <w:rsid w:val="00446EDC"/>
    <w:rsid w:val="00452618"/>
    <w:rsid w:val="00455568"/>
    <w:rsid w:val="00455E42"/>
    <w:rsid w:val="00456A6D"/>
    <w:rsid w:val="004730CB"/>
    <w:rsid w:val="004736FD"/>
    <w:rsid w:val="00481375"/>
    <w:rsid w:val="004940E3"/>
    <w:rsid w:val="0049421F"/>
    <w:rsid w:val="004A5679"/>
    <w:rsid w:val="004A753B"/>
    <w:rsid w:val="004B08A1"/>
    <w:rsid w:val="004B2A44"/>
    <w:rsid w:val="004B5CDF"/>
    <w:rsid w:val="004B7AAF"/>
    <w:rsid w:val="004C0D6B"/>
    <w:rsid w:val="004C1E24"/>
    <w:rsid w:val="004C4DC6"/>
    <w:rsid w:val="004D29EF"/>
    <w:rsid w:val="004D3F2B"/>
    <w:rsid w:val="004D4D7C"/>
    <w:rsid w:val="004D4DD2"/>
    <w:rsid w:val="004E164E"/>
    <w:rsid w:val="004E2BEF"/>
    <w:rsid w:val="004E3131"/>
    <w:rsid w:val="004E7BD1"/>
    <w:rsid w:val="004F4FF4"/>
    <w:rsid w:val="004F551F"/>
    <w:rsid w:val="00502972"/>
    <w:rsid w:val="00503EDE"/>
    <w:rsid w:val="00510C1B"/>
    <w:rsid w:val="005136F1"/>
    <w:rsid w:val="00514BC2"/>
    <w:rsid w:val="00517B37"/>
    <w:rsid w:val="005215E3"/>
    <w:rsid w:val="00521BE6"/>
    <w:rsid w:val="005224BD"/>
    <w:rsid w:val="005262F0"/>
    <w:rsid w:val="00527CC5"/>
    <w:rsid w:val="0053032B"/>
    <w:rsid w:val="00534733"/>
    <w:rsid w:val="00535687"/>
    <w:rsid w:val="00542466"/>
    <w:rsid w:val="00543DA7"/>
    <w:rsid w:val="005467C3"/>
    <w:rsid w:val="00555553"/>
    <w:rsid w:val="00557D5B"/>
    <w:rsid w:val="00560054"/>
    <w:rsid w:val="0056427D"/>
    <w:rsid w:val="00564575"/>
    <w:rsid w:val="0057413B"/>
    <w:rsid w:val="00576638"/>
    <w:rsid w:val="005766F8"/>
    <w:rsid w:val="00586C06"/>
    <w:rsid w:val="00594244"/>
    <w:rsid w:val="005A0484"/>
    <w:rsid w:val="005A168F"/>
    <w:rsid w:val="005A3554"/>
    <w:rsid w:val="005A6059"/>
    <w:rsid w:val="005B49E2"/>
    <w:rsid w:val="005C041F"/>
    <w:rsid w:val="005C2216"/>
    <w:rsid w:val="005D023D"/>
    <w:rsid w:val="005D4283"/>
    <w:rsid w:val="005D7E09"/>
    <w:rsid w:val="00602088"/>
    <w:rsid w:val="006065F0"/>
    <w:rsid w:val="0060723A"/>
    <w:rsid w:val="00614B3A"/>
    <w:rsid w:val="00623432"/>
    <w:rsid w:val="00623A57"/>
    <w:rsid w:val="006244CD"/>
    <w:rsid w:val="00624AB9"/>
    <w:rsid w:val="00627C74"/>
    <w:rsid w:val="00631E67"/>
    <w:rsid w:val="00632A02"/>
    <w:rsid w:val="00635D91"/>
    <w:rsid w:val="00636A4C"/>
    <w:rsid w:val="006403C8"/>
    <w:rsid w:val="00640BC9"/>
    <w:rsid w:val="00647209"/>
    <w:rsid w:val="006540B2"/>
    <w:rsid w:val="00654FFF"/>
    <w:rsid w:val="006565FD"/>
    <w:rsid w:val="00660445"/>
    <w:rsid w:val="00663D4A"/>
    <w:rsid w:val="00664500"/>
    <w:rsid w:val="00670B6C"/>
    <w:rsid w:val="00672933"/>
    <w:rsid w:val="0067645B"/>
    <w:rsid w:val="0067729D"/>
    <w:rsid w:val="00683332"/>
    <w:rsid w:val="006842ED"/>
    <w:rsid w:val="00695623"/>
    <w:rsid w:val="006A4578"/>
    <w:rsid w:val="006A60DA"/>
    <w:rsid w:val="006A7F95"/>
    <w:rsid w:val="006B216E"/>
    <w:rsid w:val="006B5FC9"/>
    <w:rsid w:val="006C0375"/>
    <w:rsid w:val="006C1884"/>
    <w:rsid w:val="006C5F74"/>
    <w:rsid w:val="006D550B"/>
    <w:rsid w:val="006D6595"/>
    <w:rsid w:val="006E572C"/>
    <w:rsid w:val="006E7F56"/>
    <w:rsid w:val="006F05F6"/>
    <w:rsid w:val="006F2BD9"/>
    <w:rsid w:val="006F3CFD"/>
    <w:rsid w:val="007173A3"/>
    <w:rsid w:val="00717F5E"/>
    <w:rsid w:val="007234B0"/>
    <w:rsid w:val="0072505C"/>
    <w:rsid w:val="00725EA3"/>
    <w:rsid w:val="00727F45"/>
    <w:rsid w:val="00730DFC"/>
    <w:rsid w:val="00733C48"/>
    <w:rsid w:val="007367DD"/>
    <w:rsid w:val="007368F0"/>
    <w:rsid w:val="00743C8A"/>
    <w:rsid w:val="00743FA3"/>
    <w:rsid w:val="00744780"/>
    <w:rsid w:val="00745D0D"/>
    <w:rsid w:val="00750F91"/>
    <w:rsid w:val="007512DB"/>
    <w:rsid w:val="00752FA7"/>
    <w:rsid w:val="0076143F"/>
    <w:rsid w:val="007624E3"/>
    <w:rsid w:val="007646F9"/>
    <w:rsid w:val="00771000"/>
    <w:rsid w:val="00773D93"/>
    <w:rsid w:val="00780F02"/>
    <w:rsid w:val="00782E86"/>
    <w:rsid w:val="007869D4"/>
    <w:rsid w:val="00793B7A"/>
    <w:rsid w:val="00795B4B"/>
    <w:rsid w:val="00795CB3"/>
    <w:rsid w:val="007A48BF"/>
    <w:rsid w:val="007A5A54"/>
    <w:rsid w:val="007A791D"/>
    <w:rsid w:val="007B04D6"/>
    <w:rsid w:val="007B7C69"/>
    <w:rsid w:val="007C322E"/>
    <w:rsid w:val="007C7F1E"/>
    <w:rsid w:val="007D1D8D"/>
    <w:rsid w:val="007D6E67"/>
    <w:rsid w:val="007E5F8C"/>
    <w:rsid w:val="007E765E"/>
    <w:rsid w:val="007E78D3"/>
    <w:rsid w:val="007F144F"/>
    <w:rsid w:val="007F2A27"/>
    <w:rsid w:val="007F2FF8"/>
    <w:rsid w:val="007F61E2"/>
    <w:rsid w:val="007F7C42"/>
    <w:rsid w:val="007F7D43"/>
    <w:rsid w:val="0080422B"/>
    <w:rsid w:val="0080491A"/>
    <w:rsid w:val="00804FDA"/>
    <w:rsid w:val="0080517F"/>
    <w:rsid w:val="00805D7C"/>
    <w:rsid w:val="00810623"/>
    <w:rsid w:val="008116FC"/>
    <w:rsid w:val="00813158"/>
    <w:rsid w:val="00834023"/>
    <w:rsid w:val="00842202"/>
    <w:rsid w:val="00843571"/>
    <w:rsid w:val="00863816"/>
    <w:rsid w:val="00870017"/>
    <w:rsid w:val="00872B1E"/>
    <w:rsid w:val="0087373F"/>
    <w:rsid w:val="00873BC7"/>
    <w:rsid w:val="00875512"/>
    <w:rsid w:val="00883BB6"/>
    <w:rsid w:val="00883CE8"/>
    <w:rsid w:val="008861EC"/>
    <w:rsid w:val="0088656C"/>
    <w:rsid w:val="0089778D"/>
    <w:rsid w:val="008A0B6E"/>
    <w:rsid w:val="008A2DA0"/>
    <w:rsid w:val="008A2DC4"/>
    <w:rsid w:val="008A42C2"/>
    <w:rsid w:val="008A6C97"/>
    <w:rsid w:val="008B38C3"/>
    <w:rsid w:val="008C0CBD"/>
    <w:rsid w:val="008D0E16"/>
    <w:rsid w:val="008D51A4"/>
    <w:rsid w:val="008E0DE2"/>
    <w:rsid w:val="008E2E96"/>
    <w:rsid w:val="008E519D"/>
    <w:rsid w:val="008F11EE"/>
    <w:rsid w:val="008F32AB"/>
    <w:rsid w:val="008F4B59"/>
    <w:rsid w:val="008F4E81"/>
    <w:rsid w:val="0090120D"/>
    <w:rsid w:val="00901A17"/>
    <w:rsid w:val="00902CBD"/>
    <w:rsid w:val="0090B387"/>
    <w:rsid w:val="0091167D"/>
    <w:rsid w:val="00915D34"/>
    <w:rsid w:val="00921C84"/>
    <w:rsid w:val="0092658E"/>
    <w:rsid w:val="009279E1"/>
    <w:rsid w:val="009309EB"/>
    <w:rsid w:val="00930F56"/>
    <w:rsid w:val="00932DCD"/>
    <w:rsid w:val="00932F4C"/>
    <w:rsid w:val="009375AF"/>
    <w:rsid w:val="00944B18"/>
    <w:rsid w:val="00951672"/>
    <w:rsid w:val="00952317"/>
    <w:rsid w:val="00954452"/>
    <w:rsid w:val="009547E2"/>
    <w:rsid w:val="00954BD4"/>
    <w:rsid w:val="00956929"/>
    <w:rsid w:val="009652DA"/>
    <w:rsid w:val="009664B2"/>
    <w:rsid w:val="00966696"/>
    <w:rsid w:val="00975F9D"/>
    <w:rsid w:val="009813A8"/>
    <w:rsid w:val="00983844"/>
    <w:rsid w:val="00987765"/>
    <w:rsid w:val="00993628"/>
    <w:rsid w:val="009A2E04"/>
    <w:rsid w:val="009B6B13"/>
    <w:rsid w:val="009B6FBB"/>
    <w:rsid w:val="009C07EB"/>
    <w:rsid w:val="009C2918"/>
    <w:rsid w:val="009C5312"/>
    <w:rsid w:val="009C7767"/>
    <w:rsid w:val="009D55BA"/>
    <w:rsid w:val="009D6F3C"/>
    <w:rsid w:val="009D74CE"/>
    <w:rsid w:val="009D798B"/>
    <w:rsid w:val="009E147A"/>
    <w:rsid w:val="009E18A1"/>
    <w:rsid w:val="009E3CA1"/>
    <w:rsid w:val="009E6575"/>
    <w:rsid w:val="009F143B"/>
    <w:rsid w:val="009F7842"/>
    <w:rsid w:val="00A015AC"/>
    <w:rsid w:val="00A0190F"/>
    <w:rsid w:val="00A04F04"/>
    <w:rsid w:val="00A05145"/>
    <w:rsid w:val="00A05B0D"/>
    <w:rsid w:val="00A13400"/>
    <w:rsid w:val="00A138C6"/>
    <w:rsid w:val="00A143F5"/>
    <w:rsid w:val="00A14B72"/>
    <w:rsid w:val="00A1620F"/>
    <w:rsid w:val="00A2006B"/>
    <w:rsid w:val="00A21FB9"/>
    <w:rsid w:val="00A278FE"/>
    <w:rsid w:val="00A34C59"/>
    <w:rsid w:val="00A40B78"/>
    <w:rsid w:val="00A41671"/>
    <w:rsid w:val="00A42A78"/>
    <w:rsid w:val="00A440E4"/>
    <w:rsid w:val="00A47FFE"/>
    <w:rsid w:val="00A50211"/>
    <w:rsid w:val="00A51316"/>
    <w:rsid w:val="00A5460C"/>
    <w:rsid w:val="00A55B9B"/>
    <w:rsid w:val="00A575B9"/>
    <w:rsid w:val="00A57D63"/>
    <w:rsid w:val="00A64EA5"/>
    <w:rsid w:val="00A655FF"/>
    <w:rsid w:val="00A6680E"/>
    <w:rsid w:val="00A711CD"/>
    <w:rsid w:val="00A74390"/>
    <w:rsid w:val="00A847EC"/>
    <w:rsid w:val="00A90D31"/>
    <w:rsid w:val="00A94D33"/>
    <w:rsid w:val="00A96C72"/>
    <w:rsid w:val="00AA0271"/>
    <w:rsid w:val="00AA06D7"/>
    <w:rsid w:val="00AA072D"/>
    <w:rsid w:val="00AA21BC"/>
    <w:rsid w:val="00AA51FB"/>
    <w:rsid w:val="00AA5235"/>
    <w:rsid w:val="00AA5906"/>
    <w:rsid w:val="00AA6859"/>
    <w:rsid w:val="00AA6F4F"/>
    <w:rsid w:val="00AB0D6C"/>
    <w:rsid w:val="00AB22DB"/>
    <w:rsid w:val="00AB643C"/>
    <w:rsid w:val="00AC1195"/>
    <w:rsid w:val="00AC1482"/>
    <w:rsid w:val="00AC2D7D"/>
    <w:rsid w:val="00AC7E56"/>
    <w:rsid w:val="00AD54A7"/>
    <w:rsid w:val="00AD74C7"/>
    <w:rsid w:val="00AE3443"/>
    <w:rsid w:val="00AE5709"/>
    <w:rsid w:val="00AE657B"/>
    <w:rsid w:val="00AF01C4"/>
    <w:rsid w:val="00AF0D99"/>
    <w:rsid w:val="00AF2904"/>
    <w:rsid w:val="00AF5D57"/>
    <w:rsid w:val="00AF6E51"/>
    <w:rsid w:val="00B0598F"/>
    <w:rsid w:val="00B12B4D"/>
    <w:rsid w:val="00B157D0"/>
    <w:rsid w:val="00B16825"/>
    <w:rsid w:val="00B256A3"/>
    <w:rsid w:val="00B3070C"/>
    <w:rsid w:val="00B318FA"/>
    <w:rsid w:val="00B31FCB"/>
    <w:rsid w:val="00B33D2C"/>
    <w:rsid w:val="00B3444A"/>
    <w:rsid w:val="00B36AB4"/>
    <w:rsid w:val="00B37EE8"/>
    <w:rsid w:val="00B41F70"/>
    <w:rsid w:val="00B621CC"/>
    <w:rsid w:val="00B665DF"/>
    <w:rsid w:val="00B7399A"/>
    <w:rsid w:val="00B80511"/>
    <w:rsid w:val="00B808F2"/>
    <w:rsid w:val="00B81DEF"/>
    <w:rsid w:val="00B85599"/>
    <w:rsid w:val="00B9742E"/>
    <w:rsid w:val="00BA2D70"/>
    <w:rsid w:val="00BA598E"/>
    <w:rsid w:val="00BB2890"/>
    <w:rsid w:val="00BB3569"/>
    <w:rsid w:val="00BCFD76"/>
    <w:rsid w:val="00BD02C7"/>
    <w:rsid w:val="00BD34DB"/>
    <w:rsid w:val="00BD5841"/>
    <w:rsid w:val="00BD58D5"/>
    <w:rsid w:val="00BD6C32"/>
    <w:rsid w:val="00BD7339"/>
    <w:rsid w:val="00BD781B"/>
    <w:rsid w:val="00BD7C49"/>
    <w:rsid w:val="00BE1156"/>
    <w:rsid w:val="00BE5930"/>
    <w:rsid w:val="00BF1EB2"/>
    <w:rsid w:val="00BF3133"/>
    <w:rsid w:val="00BF5242"/>
    <w:rsid w:val="00BF74AE"/>
    <w:rsid w:val="00C04653"/>
    <w:rsid w:val="00C06303"/>
    <w:rsid w:val="00C15DC8"/>
    <w:rsid w:val="00C21B2B"/>
    <w:rsid w:val="00C25D4C"/>
    <w:rsid w:val="00C31BC7"/>
    <w:rsid w:val="00C33693"/>
    <w:rsid w:val="00C406EE"/>
    <w:rsid w:val="00C412E5"/>
    <w:rsid w:val="00C503E5"/>
    <w:rsid w:val="00C51CA4"/>
    <w:rsid w:val="00C51FA5"/>
    <w:rsid w:val="00C536F1"/>
    <w:rsid w:val="00C6214D"/>
    <w:rsid w:val="00C63390"/>
    <w:rsid w:val="00C63EDB"/>
    <w:rsid w:val="00C65115"/>
    <w:rsid w:val="00C70263"/>
    <w:rsid w:val="00C72401"/>
    <w:rsid w:val="00C77684"/>
    <w:rsid w:val="00C81419"/>
    <w:rsid w:val="00C83B65"/>
    <w:rsid w:val="00C856FE"/>
    <w:rsid w:val="00C90671"/>
    <w:rsid w:val="00C91FD5"/>
    <w:rsid w:val="00C92CDA"/>
    <w:rsid w:val="00C94380"/>
    <w:rsid w:val="00C947C8"/>
    <w:rsid w:val="00C957DC"/>
    <w:rsid w:val="00C95B76"/>
    <w:rsid w:val="00CA296A"/>
    <w:rsid w:val="00CA5534"/>
    <w:rsid w:val="00CC2990"/>
    <w:rsid w:val="00CC6850"/>
    <w:rsid w:val="00CC7E18"/>
    <w:rsid w:val="00CD1A27"/>
    <w:rsid w:val="00CD5A67"/>
    <w:rsid w:val="00CD5F95"/>
    <w:rsid w:val="00CD702D"/>
    <w:rsid w:val="00CE02F3"/>
    <w:rsid w:val="00CE1A9E"/>
    <w:rsid w:val="00CE3C70"/>
    <w:rsid w:val="00CE3D51"/>
    <w:rsid w:val="00CE7DF3"/>
    <w:rsid w:val="00CF6183"/>
    <w:rsid w:val="00CF7A38"/>
    <w:rsid w:val="00D00991"/>
    <w:rsid w:val="00D00DF9"/>
    <w:rsid w:val="00D02302"/>
    <w:rsid w:val="00D03111"/>
    <w:rsid w:val="00D04417"/>
    <w:rsid w:val="00D0680B"/>
    <w:rsid w:val="00D15684"/>
    <w:rsid w:val="00D1714C"/>
    <w:rsid w:val="00D2263F"/>
    <w:rsid w:val="00D2299F"/>
    <w:rsid w:val="00D3076C"/>
    <w:rsid w:val="00D31318"/>
    <w:rsid w:val="00D34640"/>
    <w:rsid w:val="00D35FE4"/>
    <w:rsid w:val="00D408AC"/>
    <w:rsid w:val="00D450F2"/>
    <w:rsid w:val="00D55E4E"/>
    <w:rsid w:val="00D63F51"/>
    <w:rsid w:val="00D64D1D"/>
    <w:rsid w:val="00D754D4"/>
    <w:rsid w:val="00D75DBD"/>
    <w:rsid w:val="00D76C7A"/>
    <w:rsid w:val="00D95854"/>
    <w:rsid w:val="00D974C7"/>
    <w:rsid w:val="00D97585"/>
    <w:rsid w:val="00DA4366"/>
    <w:rsid w:val="00DA54B8"/>
    <w:rsid w:val="00DA648C"/>
    <w:rsid w:val="00DA743F"/>
    <w:rsid w:val="00DB1368"/>
    <w:rsid w:val="00DB35C9"/>
    <w:rsid w:val="00DB4A15"/>
    <w:rsid w:val="00DC218C"/>
    <w:rsid w:val="00DD103B"/>
    <w:rsid w:val="00DD136F"/>
    <w:rsid w:val="00DD183C"/>
    <w:rsid w:val="00DD33D7"/>
    <w:rsid w:val="00DE1519"/>
    <w:rsid w:val="00DE2683"/>
    <w:rsid w:val="00DE41A8"/>
    <w:rsid w:val="00DE5F56"/>
    <w:rsid w:val="00DF02B9"/>
    <w:rsid w:val="00DF73CE"/>
    <w:rsid w:val="00E046CD"/>
    <w:rsid w:val="00E16260"/>
    <w:rsid w:val="00E21941"/>
    <w:rsid w:val="00E2696E"/>
    <w:rsid w:val="00E305B9"/>
    <w:rsid w:val="00E30734"/>
    <w:rsid w:val="00E3218E"/>
    <w:rsid w:val="00E363BC"/>
    <w:rsid w:val="00E47194"/>
    <w:rsid w:val="00E512BC"/>
    <w:rsid w:val="00E52E8C"/>
    <w:rsid w:val="00E53BBC"/>
    <w:rsid w:val="00E62480"/>
    <w:rsid w:val="00E70B64"/>
    <w:rsid w:val="00E71240"/>
    <w:rsid w:val="00E72B7F"/>
    <w:rsid w:val="00E82B78"/>
    <w:rsid w:val="00E851E7"/>
    <w:rsid w:val="00E86AFA"/>
    <w:rsid w:val="00E87460"/>
    <w:rsid w:val="00E93316"/>
    <w:rsid w:val="00E93E64"/>
    <w:rsid w:val="00E943FD"/>
    <w:rsid w:val="00E94CBF"/>
    <w:rsid w:val="00E955A1"/>
    <w:rsid w:val="00E96AE2"/>
    <w:rsid w:val="00EA0E60"/>
    <w:rsid w:val="00EB0C02"/>
    <w:rsid w:val="00EB5AB9"/>
    <w:rsid w:val="00EC266C"/>
    <w:rsid w:val="00EC2701"/>
    <w:rsid w:val="00EC63C1"/>
    <w:rsid w:val="00ED5BB9"/>
    <w:rsid w:val="00EE1093"/>
    <w:rsid w:val="00EE12B4"/>
    <w:rsid w:val="00EE353D"/>
    <w:rsid w:val="00EE5AFD"/>
    <w:rsid w:val="00EE62FE"/>
    <w:rsid w:val="00EF0E6F"/>
    <w:rsid w:val="00EF1F33"/>
    <w:rsid w:val="00EF23A1"/>
    <w:rsid w:val="00EF308A"/>
    <w:rsid w:val="00EF4D8E"/>
    <w:rsid w:val="00EF512B"/>
    <w:rsid w:val="00F0110A"/>
    <w:rsid w:val="00F03C69"/>
    <w:rsid w:val="00F11358"/>
    <w:rsid w:val="00F12C15"/>
    <w:rsid w:val="00F13072"/>
    <w:rsid w:val="00F22857"/>
    <w:rsid w:val="00F25581"/>
    <w:rsid w:val="00F32CE6"/>
    <w:rsid w:val="00F45BC7"/>
    <w:rsid w:val="00F545D0"/>
    <w:rsid w:val="00F6254F"/>
    <w:rsid w:val="00F67F18"/>
    <w:rsid w:val="00F713D6"/>
    <w:rsid w:val="00F71756"/>
    <w:rsid w:val="00F71EFB"/>
    <w:rsid w:val="00F77A63"/>
    <w:rsid w:val="00F8186C"/>
    <w:rsid w:val="00F8316F"/>
    <w:rsid w:val="00F844F9"/>
    <w:rsid w:val="00F87008"/>
    <w:rsid w:val="00F93A6F"/>
    <w:rsid w:val="00F9545B"/>
    <w:rsid w:val="00FA0B86"/>
    <w:rsid w:val="00FA0FFF"/>
    <w:rsid w:val="00FA516B"/>
    <w:rsid w:val="00FA6837"/>
    <w:rsid w:val="00FA6B63"/>
    <w:rsid w:val="00FA7B53"/>
    <w:rsid w:val="00FB2E28"/>
    <w:rsid w:val="00FB3F05"/>
    <w:rsid w:val="00FB774B"/>
    <w:rsid w:val="00FC4825"/>
    <w:rsid w:val="00FC4AF8"/>
    <w:rsid w:val="00FC63CB"/>
    <w:rsid w:val="00FE00CD"/>
    <w:rsid w:val="0102AE73"/>
    <w:rsid w:val="013D67CC"/>
    <w:rsid w:val="024C4303"/>
    <w:rsid w:val="027FDC1F"/>
    <w:rsid w:val="03D7E7CF"/>
    <w:rsid w:val="03DEA5D4"/>
    <w:rsid w:val="0429EFBA"/>
    <w:rsid w:val="053611BC"/>
    <w:rsid w:val="0573B830"/>
    <w:rsid w:val="05784024"/>
    <w:rsid w:val="061D6F4D"/>
    <w:rsid w:val="06A61C40"/>
    <w:rsid w:val="07161D78"/>
    <w:rsid w:val="076A5D81"/>
    <w:rsid w:val="07957E7D"/>
    <w:rsid w:val="07C7741A"/>
    <w:rsid w:val="07D9467C"/>
    <w:rsid w:val="0835846D"/>
    <w:rsid w:val="08829D0F"/>
    <w:rsid w:val="08AC418D"/>
    <w:rsid w:val="08AFE0E6"/>
    <w:rsid w:val="08FE9148"/>
    <w:rsid w:val="0946B37D"/>
    <w:rsid w:val="0951C173"/>
    <w:rsid w:val="095E3656"/>
    <w:rsid w:val="09B26512"/>
    <w:rsid w:val="09EC1319"/>
    <w:rsid w:val="09FB295C"/>
    <w:rsid w:val="0A5C1285"/>
    <w:rsid w:val="0A5E1222"/>
    <w:rsid w:val="0AE10CE3"/>
    <w:rsid w:val="0B23A486"/>
    <w:rsid w:val="0B31BB75"/>
    <w:rsid w:val="0B8AF0B9"/>
    <w:rsid w:val="0BABA72F"/>
    <w:rsid w:val="0BB538E4"/>
    <w:rsid w:val="0C5EA522"/>
    <w:rsid w:val="0C8678B3"/>
    <w:rsid w:val="0D023050"/>
    <w:rsid w:val="0D1FEFB9"/>
    <w:rsid w:val="0E89895B"/>
    <w:rsid w:val="0EBB5DD4"/>
    <w:rsid w:val="0EF1DE93"/>
    <w:rsid w:val="0F3AD19C"/>
    <w:rsid w:val="0FA87DD5"/>
    <w:rsid w:val="103762E6"/>
    <w:rsid w:val="1054EC0C"/>
    <w:rsid w:val="10716950"/>
    <w:rsid w:val="109A4AB0"/>
    <w:rsid w:val="10E62BEC"/>
    <w:rsid w:val="10F2A9A5"/>
    <w:rsid w:val="1151C562"/>
    <w:rsid w:val="11F6F48B"/>
    <w:rsid w:val="1210B775"/>
    <w:rsid w:val="122053E8"/>
    <w:rsid w:val="125771F2"/>
    <w:rsid w:val="12EAB77E"/>
    <w:rsid w:val="12F33ACE"/>
    <w:rsid w:val="136FE2F8"/>
    <w:rsid w:val="13D4E33C"/>
    <w:rsid w:val="13E158B6"/>
    <w:rsid w:val="154093A4"/>
    <w:rsid w:val="155DDEA1"/>
    <w:rsid w:val="15970321"/>
    <w:rsid w:val="1614329C"/>
    <w:rsid w:val="1621972C"/>
    <w:rsid w:val="162CC1CF"/>
    <w:rsid w:val="166E0B67"/>
    <w:rsid w:val="166E7BE9"/>
    <w:rsid w:val="168F4F6A"/>
    <w:rsid w:val="16DF86CC"/>
    <w:rsid w:val="16F1B2C7"/>
    <w:rsid w:val="1708ED9F"/>
    <w:rsid w:val="177E72F8"/>
    <w:rsid w:val="17824A36"/>
    <w:rsid w:val="17989F79"/>
    <w:rsid w:val="17DC2781"/>
    <w:rsid w:val="18204C36"/>
    <w:rsid w:val="185FFDF1"/>
    <w:rsid w:val="188BCAFF"/>
    <w:rsid w:val="18E32D39"/>
    <w:rsid w:val="195937EE"/>
    <w:rsid w:val="199AA47D"/>
    <w:rsid w:val="1A351C44"/>
    <w:rsid w:val="1A7EFD9A"/>
    <w:rsid w:val="1AC28252"/>
    <w:rsid w:val="1B2B34D0"/>
    <w:rsid w:val="1B572B9B"/>
    <w:rsid w:val="1BB50B0D"/>
    <w:rsid w:val="1C5F1334"/>
    <w:rsid w:val="1D20ED78"/>
    <w:rsid w:val="1D394DDD"/>
    <w:rsid w:val="1D680798"/>
    <w:rsid w:val="1D78B7EF"/>
    <w:rsid w:val="1DD1C301"/>
    <w:rsid w:val="1E430ACA"/>
    <w:rsid w:val="1E53E747"/>
    <w:rsid w:val="1E54F2C4"/>
    <w:rsid w:val="1E69AF2D"/>
    <w:rsid w:val="1E6BB2BB"/>
    <w:rsid w:val="1E6DEFC9"/>
    <w:rsid w:val="1E995131"/>
    <w:rsid w:val="1EEB58A7"/>
    <w:rsid w:val="1F2F71E4"/>
    <w:rsid w:val="1F7117EF"/>
    <w:rsid w:val="1F8757A9"/>
    <w:rsid w:val="1FB0429C"/>
    <w:rsid w:val="1FEE19B3"/>
    <w:rsid w:val="201E3D35"/>
    <w:rsid w:val="2051B08B"/>
    <w:rsid w:val="20B50FF3"/>
    <w:rsid w:val="20BFDBBE"/>
    <w:rsid w:val="21E20211"/>
    <w:rsid w:val="221505DB"/>
    <w:rsid w:val="22866F85"/>
    <w:rsid w:val="22C824A4"/>
    <w:rsid w:val="2320E216"/>
    <w:rsid w:val="233B5398"/>
    <w:rsid w:val="23701446"/>
    <w:rsid w:val="23A6F495"/>
    <w:rsid w:val="24DBF603"/>
    <w:rsid w:val="252FA4E5"/>
    <w:rsid w:val="255703DA"/>
    <w:rsid w:val="257D56A0"/>
    <w:rsid w:val="25819771"/>
    <w:rsid w:val="25E0CCD8"/>
    <w:rsid w:val="25F1D83D"/>
    <w:rsid w:val="25FFC566"/>
    <w:rsid w:val="266DE777"/>
    <w:rsid w:val="2671AB35"/>
    <w:rsid w:val="2672F45A"/>
    <w:rsid w:val="26F2D43B"/>
    <w:rsid w:val="26FD64D0"/>
    <w:rsid w:val="27152E1F"/>
    <w:rsid w:val="2787E7E0"/>
    <w:rsid w:val="27F024AE"/>
    <w:rsid w:val="28381B38"/>
    <w:rsid w:val="284E7CF1"/>
    <w:rsid w:val="286790CF"/>
    <w:rsid w:val="2884475F"/>
    <w:rsid w:val="28E028A6"/>
    <w:rsid w:val="293B0936"/>
    <w:rsid w:val="29E71689"/>
    <w:rsid w:val="2A1C9008"/>
    <w:rsid w:val="2A99E909"/>
    <w:rsid w:val="2AA3FD0A"/>
    <w:rsid w:val="2ABE5E88"/>
    <w:rsid w:val="2B511481"/>
    <w:rsid w:val="2B6F8396"/>
    <w:rsid w:val="2C387E20"/>
    <w:rsid w:val="2CE51681"/>
    <w:rsid w:val="2D451354"/>
    <w:rsid w:val="2D5430CA"/>
    <w:rsid w:val="2D55872C"/>
    <w:rsid w:val="2F08A5A6"/>
    <w:rsid w:val="304F25B0"/>
    <w:rsid w:val="3140A7B9"/>
    <w:rsid w:val="31677FD4"/>
    <w:rsid w:val="31DEC51A"/>
    <w:rsid w:val="3222E58B"/>
    <w:rsid w:val="322B29A5"/>
    <w:rsid w:val="3305F4AE"/>
    <w:rsid w:val="334C6A7F"/>
    <w:rsid w:val="33794E39"/>
    <w:rsid w:val="33B998AD"/>
    <w:rsid w:val="33BED3A1"/>
    <w:rsid w:val="33C416CF"/>
    <w:rsid w:val="33F1D2E5"/>
    <w:rsid w:val="3434CCA9"/>
    <w:rsid w:val="3468E593"/>
    <w:rsid w:val="34D41F66"/>
    <w:rsid w:val="361DD6B6"/>
    <w:rsid w:val="3632DB75"/>
    <w:rsid w:val="36680E06"/>
    <w:rsid w:val="366F395F"/>
    <w:rsid w:val="375BC534"/>
    <w:rsid w:val="376D0269"/>
    <w:rsid w:val="37A1E8DE"/>
    <w:rsid w:val="37DE2096"/>
    <w:rsid w:val="380BC028"/>
    <w:rsid w:val="386D5B99"/>
    <w:rsid w:val="38734FE6"/>
    <w:rsid w:val="3907291B"/>
    <w:rsid w:val="394F411B"/>
    <w:rsid w:val="39BD7770"/>
    <w:rsid w:val="3A092BFA"/>
    <w:rsid w:val="3A97302F"/>
    <w:rsid w:val="3B201CD6"/>
    <w:rsid w:val="3BE62A40"/>
    <w:rsid w:val="3C4B3F57"/>
    <w:rsid w:val="3C937E24"/>
    <w:rsid w:val="3CB88E25"/>
    <w:rsid w:val="3CE211EE"/>
    <w:rsid w:val="3CECDE6D"/>
    <w:rsid w:val="3E01272B"/>
    <w:rsid w:val="3E2E8D71"/>
    <w:rsid w:val="3F14EBD4"/>
    <w:rsid w:val="4032DB0D"/>
    <w:rsid w:val="40861C93"/>
    <w:rsid w:val="40B0BC35"/>
    <w:rsid w:val="40B24117"/>
    <w:rsid w:val="40E750EC"/>
    <w:rsid w:val="4148CC60"/>
    <w:rsid w:val="427A7EBB"/>
    <w:rsid w:val="431BE805"/>
    <w:rsid w:val="432349DC"/>
    <w:rsid w:val="434E72CF"/>
    <w:rsid w:val="43BDBD55"/>
    <w:rsid w:val="43D64036"/>
    <w:rsid w:val="43DAF6ED"/>
    <w:rsid w:val="44451665"/>
    <w:rsid w:val="45406559"/>
    <w:rsid w:val="45D651E9"/>
    <w:rsid w:val="46263FDF"/>
    <w:rsid w:val="46A21C91"/>
    <w:rsid w:val="46E6CD2B"/>
    <w:rsid w:val="47474BBA"/>
    <w:rsid w:val="48D4F677"/>
    <w:rsid w:val="48D80DDA"/>
    <w:rsid w:val="49774256"/>
    <w:rsid w:val="4A65030B"/>
    <w:rsid w:val="4AD7F39B"/>
    <w:rsid w:val="4AD8071F"/>
    <w:rsid w:val="4B07996F"/>
    <w:rsid w:val="4B11A5B4"/>
    <w:rsid w:val="4B2416B3"/>
    <w:rsid w:val="4B8AC8B7"/>
    <w:rsid w:val="4BB3BD21"/>
    <w:rsid w:val="4BF8D752"/>
    <w:rsid w:val="4C606F9E"/>
    <w:rsid w:val="4E3819DB"/>
    <w:rsid w:val="4E4C70EC"/>
    <w:rsid w:val="4F03EE34"/>
    <w:rsid w:val="4F573422"/>
    <w:rsid w:val="5051CD52"/>
    <w:rsid w:val="505E39DA"/>
    <w:rsid w:val="50B6ECEF"/>
    <w:rsid w:val="50B94A30"/>
    <w:rsid w:val="5123996D"/>
    <w:rsid w:val="51CB4DB2"/>
    <w:rsid w:val="51F137A9"/>
    <w:rsid w:val="52642E28"/>
    <w:rsid w:val="5304E561"/>
    <w:rsid w:val="533B2E61"/>
    <w:rsid w:val="536F64C2"/>
    <w:rsid w:val="53C556AE"/>
    <w:rsid w:val="53FE49D3"/>
    <w:rsid w:val="540DD50C"/>
    <w:rsid w:val="546ECA21"/>
    <w:rsid w:val="54E39880"/>
    <w:rsid w:val="54F243B4"/>
    <w:rsid w:val="5587CDBE"/>
    <w:rsid w:val="56D360F6"/>
    <w:rsid w:val="56E7ECE0"/>
    <w:rsid w:val="570E7CB9"/>
    <w:rsid w:val="57444727"/>
    <w:rsid w:val="575D6F84"/>
    <w:rsid w:val="579FF00A"/>
    <w:rsid w:val="57CCF41A"/>
    <w:rsid w:val="58089639"/>
    <w:rsid w:val="58095C6E"/>
    <w:rsid w:val="58D5D0E9"/>
    <w:rsid w:val="595E3397"/>
    <w:rsid w:val="598541BF"/>
    <w:rsid w:val="59E46947"/>
    <w:rsid w:val="5A1B26DF"/>
    <w:rsid w:val="5AB66039"/>
    <w:rsid w:val="5B66D03F"/>
    <w:rsid w:val="5B733ACE"/>
    <w:rsid w:val="5B903712"/>
    <w:rsid w:val="5B9A816C"/>
    <w:rsid w:val="5BE47C1C"/>
    <w:rsid w:val="5BF0E751"/>
    <w:rsid w:val="5CCE3BF2"/>
    <w:rsid w:val="5D1BACFF"/>
    <w:rsid w:val="5D59A142"/>
    <w:rsid w:val="5DA365D9"/>
    <w:rsid w:val="5DE9DDAE"/>
    <w:rsid w:val="5E18336B"/>
    <w:rsid w:val="5E1B44D2"/>
    <w:rsid w:val="5E30270A"/>
    <w:rsid w:val="5E46CD0F"/>
    <w:rsid w:val="5F02F481"/>
    <w:rsid w:val="5F6CFCF4"/>
    <w:rsid w:val="5F7E3DB9"/>
    <w:rsid w:val="5FE62BA3"/>
    <w:rsid w:val="5FFBCC48"/>
    <w:rsid w:val="60019AF5"/>
    <w:rsid w:val="60467375"/>
    <w:rsid w:val="60537B8D"/>
    <w:rsid w:val="608ECF26"/>
    <w:rsid w:val="60A46B63"/>
    <w:rsid w:val="60EC4F23"/>
    <w:rsid w:val="610CDC28"/>
    <w:rsid w:val="611A72C1"/>
    <w:rsid w:val="62064929"/>
    <w:rsid w:val="62336898"/>
    <w:rsid w:val="62557C92"/>
    <w:rsid w:val="62A2671A"/>
    <w:rsid w:val="62D58D98"/>
    <w:rsid w:val="63D4EEB3"/>
    <w:rsid w:val="63DD40E0"/>
    <w:rsid w:val="64114D6A"/>
    <w:rsid w:val="64A586A8"/>
    <w:rsid w:val="64D2C523"/>
    <w:rsid w:val="650CB676"/>
    <w:rsid w:val="656D4CD9"/>
    <w:rsid w:val="663526A5"/>
    <w:rsid w:val="669509DF"/>
    <w:rsid w:val="66FD05E8"/>
    <w:rsid w:val="675F9383"/>
    <w:rsid w:val="67719F2D"/>
    <w:rsid w:val="682F7D72"/>
    <w:rsid w:val="683535FA"/>
    <w:rsid w:val="68631D4A"/>
    <w:rsid w:val="699AAF64"/>
    <w:rsid w:val="69C8B130"/>
    <w:rsid w:val="69F3B1AC"/>
    <w:rsid w:val="6A99F939"/>
    <w:rsid w:val="6B6F0739"/>
    <w:rsid w:val="6BBB3A13"/>
    <w:rsid w:val="6C520CAA"/>
    <w:rsid w:val="6C78D085"/>
    <w:rsid w:val="6C7E0375"/>
    <w:rsid w:val="6C9718FE"/>
    <w:rsid w:val="6CC0CA7A"/>
    <w:rsid w:val="6D3687AB"/>
    <w:rsid w:val="6D98E357"/>
    <w:rsid w:val="6E4B788E"/>
    <w:rsid w:val="6EB0A1FA"/>
    <w:rsid w:val="6EF0337E"/>
    <w:rsid w:val="6F0AD885"/>
    <w:rsid w:val="6F235E97"/>
    <w:rsid w:val="6F5441FF"/>
    <w:rsid w:val="700CDB3E"/>
    <w:rsid w:val="708EAB36"/>
    <w:rsid w:val="7172B370"/>
    <w:rsid w:val="721EC0C3"/>
    <w:rsid w:val="7224F0F6"/>
    <w:rsid w:val="72500C65"/>
    <w:rsid w:val="725E4D14"/>
    <w:rsid w:val="726C547A"/>
    <w:rsid w:val="7278DB19"/>
    <w:rsid w:val="7285AAA3"/>
    <w:rsid w:val="72DAAD79"/>
    <w:rsid w:val="7302358A"/>
    <w:rsid w:val="735857B3"/>
    <w:rsid w:val="73EFD0AD"/>
    <w:rsid w:val="73FA1D75"/>
    <w:rsid w:val="740B2690"/>
    <w:rsid w:val="749F55C4"/>
    <w:rsid w:val="74DDBE21"/>
    <w:rsid w:val="752807FA"/>
    <w:rsid w:val="756A09DF"/>
    <w:rsid w:val="75A3F53C"/>
    <w:rsid w:val="75D2CA39"/>
    <w:rsid w:val="7612174D"/>
    <w:rsid w:val="76D815EE"/>
    <w:rsid w:val="7731BE37"/>
    <w:rsid w:val="77411087"/>
    <w:rsid w:val="775517B2"/>
    <w:rsid w:val="785B9A27"/>
    <w:rsid w:val="78B2E578"/>
    <w:rsid w:val="79308FB2"/>
    <w:rsid w:val="7A4539C1"/>
    <w:rsid w:val="7AD31380"/>
    <w:rsid w:val="7B626BFB"/>
    <w:rsid w:val="7B89F685"/>
    <w:rsid w:val="7BEA863A"/>
    <w:rsid w:val="7C7F9781"/>
    <w:rsid w:val="7D2385AC"/>
    <w:rsid w:val="7D88AB8F"/>
    <w:rsid w:val="7D90CED0"/>
    <w:rsid w:val="7D9CDAC3"/>
    <w:rsid w:val="7DF1C261"/>
    <w:rsid w:val="7E50F340"/>
    <w:rsid w:val="7F2226FC"/>
    <w:rsid w:val="7F408C4B"/>
    <w:rsid w:val="7F7EE8E7"/>
    <w:rsid w:val="7FC4BE6D"/>
    <w:rsid w:val="7FE0B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32178"/>
  <w15:docId w15:val="{452ED1D2-9A13-4FB2-BCB5-F7DEF504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693"/>
    <w:rPr>
      <w:sz w:val="16"/>
      <w:szCs w:val="16"/>
    </w:rPr>
  </w:style>
  <w:style w:type="paragraph" w:styleId="CommentText">
    <w:name w:val="annotation text"/>
    <w:basedOn w:val="Normal"/>
    <w:link w:val="CommentTextChar"/>
    <w:uiPriority w:val="99"/>
    <w:semiHidden/>
    <w:unhideWhenUsed/>
    <w:rsid w:val="00C33693"/>
    <w:pPr>
      <w:spacing w:line="240" w:lineRule="auto"/>
    </w:pPr>
    <w:rPr>
      <w:sz w:val="20"/>
      <w:szCs w:val="20"/>
    </w:rPr>
  </w:style>
  <w:style w:type="character" w:customStyle="1" w:styleId="CommentTextChar">
    <w:name w:val="Comment Text Char"/>
    <w:basedOn w:val="DefaultParagraphFont"/>
    <w:link w:val="CommentText"/>
    <w:uiPriority w:val="99"/>
    <w:semiHidden/>
    <w:rsid w:val="00C33693"/>
    <w:rPr>
      <w:sz w:val="20"/>
      <w:szCs w:val="20"/>
    </w:rPr>
  </w:style>
  <w:style w:type="paragraph" w:styleId="CommentSubject">
    <w:name w:val="annotation subject"/>
    <w:basedOn w:val="CommentText"/>
    <w:next w:val="CommentText"/>
    <w:link w:val="CommentSubjectChar"/>
    <w:uiPriority w:val="99"/>
    <w:semiHidden/>
    <w:unhideWhenUsed/>
    <w:rsid w:val="00C33693"/>
    <w:rPr>
      <w:b/>
      <w:bCs/>
    </w:rPr>
  </w:style>
  <w:style w:type="character" w:customStyle="1" w:styleId="CommentSubjectChar">
    <w:name w:val="Comment Subject Char"/>
    <w:basedOn w:val="CommentTextChar"/>
    <w:link w:val="CommentSubject"/>
    <w:uiPriority w:val="99"/>
    <w:semiHidden/>
    <w:rsid w:val="00C33693"/>
    <w:rPr>
      <w:b/>
      <w:bCs/>
      <w:sz w:val="20"/>
      <w:szCs w:val="20"/>
    </w:rPr>
  </w:style>
  <w:style w:type="paragraph" w:styleId="BalloonText">
    <w:name w:val="Balloon Text"/>
    <w:basedOn w:val="Normal"/>
    <w:link w:val="BalloonTextChar"/>
    <w:uiPriority w:val="99"/>
    <w:semiHidden/>
    <w:unhideWhenUsed/>
    <w:rsid w:val="00C3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93"/>
    <w:rPr>
      <w:rFonts w:ascii="Tahoma" w:hAnsi="Tahoma" w:cs="Tahoma"/>
      <w:sz w:val="16"/>
      <w:szCs w:val="16"/>
    </w:rPr>
  </w:style>
  <w:style w:type="character" w:styleId="Hyperlink">
    <w:name w:val="Hyperlink"/>
    <w:basedOn w:val="DefaultParagraphFont"/>
    <w:uiPriority w:val="99"/>
    <w:unhideWhenUsed/>
    <w:rsid w:val="00730DFC"/>
    <w:rPr>
      <w:color w:val="0000FF" w:themeColor="hyperlink"/>
      <w:u w:val="single"/>
    </w:rPr>
  </w:style>
  <w:style w:type="paragraph" w:customStyle="1" w:styleId="Default">
    <w:name w:val="Default"/>
    <w:rsid w:val="00C621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F1"/>
  </w:style>
  <w:style w:type="paragraph" w:styleId="Footer">
    <w:name w:val="footer"/>
    <w:basedOn w:val="Normal"/>
    <w:link w:val="FooterChar"/>
    <w:uiPriority w:val="99"/>
    <w:unhideWhenUsed/>
    <w:rsid w:val="0051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F1"/>
  </w:style>
  <w:style w:type="paragraph" w:styleId="ListParagraph">
    <w:name w:val="List Paragraph"/>
    <w:basedOn w:val="Normal"/>
    <w:uiPriority w:val="34"/>
    <w:qFormat/>
    <w:rsid w:val="00A96C72"/>
    <w:pPr>
      <w:ind w:left="720"/>
      <w:contextualSpacing/>
    </w:pPr>
  </w:style>
  <w:style w:type="character" w:styleId="FollowedHyperlink">
    <w:name w:val="FollowedHyperlink"/>
    <w:basedOn w:val="DefaultParagraphFont"/>
    <w:uiPriority w:val="99"/>
    <w:semiHidden/>
    <w:unhideWhenUsed/>
    <w:rsid w:val="0076143F"/>
    <w:rPr>
      <w:color w:val="800080" w:themeColor="followedHyperlink"/>
      <w:u w:val="single"/>
    </w:rPr>
  </w:style>
  <w:style w:type="paragraph" w:styleId="NormalWeb">
    <w:name w:val="Normal (Web)"/>
    <w:basedOn w:val="Normal"/>
    <w:uiPriority w:val="99"/>
    <w:unhideWhenUsed/>
    <w:rsid w:val="00DA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421F"/>
    <w:rPr>
      <w:color w:val="808080"/>
      <w:shd w:val="clear" w:color="auto" w:fill="E6E6E6"/>
    </w:rPr>
  </w:style>
  <w:style w:type="character" w:customStyle="1" w:styleId="UnresolvedMention2">
    <w:name w:val="Unresolved Mention2"/>
    <w:basedOn w:val="DefaultParagraphFont"/>
    <w:uiPriority w:val="99"/>
    <w:semiHidden/>
    <w:unhideWhenUsed/>
    <w:rsid w:val="00805D7C"/>
    <w:rPr>
      <w:color w:val="808080"/>
      <w:shd w:val="clear" w:color="auto" w:fill="E6E6E6"/>
    </w:rPr>
  </w:style>
  <w:style w:type="character" w:customStyle="1" w:styleId="UnresolvedMention3">
    <w:name w:val="Unresolved Mention3"/>
    <w:basedOn w:val="DefaultParagraphFont"/>
    <w:uiPriority w:val="99"/>
    <w:semiHidden/>
    <w:unhideWhenUsed/>
    <w:rsid w:val="00627C74"/>
    <w:rPr>
      <w:color w:val="808080"/>
      <w:shd w:val="clear" w:color="auto" w:fill="E6E6E6"/>
    </w:rPr>
  </w:style>
  <w:style w:type="paragraph" w:styleId="NoSpacing">
    <w:name w:val="No Spacing"/>
    <w:uiPriority w:val="1"/>
    <w:qFormat/>
    <w:rsid w:val="00A575B9"/>
    <w:pPr>
      <w:spacing w:after="0" w:line="240" w:lineRule="auto"/>
    </w:pPr>
  </w:style>
  <w:style w:type="table" w:customStyle="1" w:styleId="TableGrid1">
    <w:name w:val="Table Grid1"/>
    <w:basedOn w:val="TableNormal"/>
    <w:next w:val="TableGrid"/>
    <w:uiPriority w:val="59"/>
    <w:rsid w:val="0044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50211"/>
    <w:rPr>
      <w:color w:val="605E5C"/>
      <w:shd w:val="clear" w:color="auto" w:fill="E1DFDD"/>
    </w:rPr>
  </w:style>
  <w:style w:type="character" w:styleId="Mention">
    <w:name w:val="Mention"/>
    <w:basedOn w:val="DefaultParagraphFont"/>
    <w:uiPriority w:val="99"/>
    <w:unhideWhenUsed/>
    <w:rsid w:val="003360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1230">
      <w:bodyDiv w:val="1"/>
      <w:marLeft w:val="0"/>
      <w:marRight w:val="0"/>
      <w:marTop w:val="0"/>
      <w:marBottom w:val="0"/>
      <w:divBdr>
        <w:top w:val="none" w:sz="0" w:space="0" w:color="auto"/>
        <w:left w:val="none" w:sz="0" w:space="0" w:color="auto"/>
        <w:bottom w:val="none" w:sz="0" w:space="0" w:color="auto"/>
        <w:right w:val="none" w:sz="0" w:space="0" w:color="auto"/>
      </w:divBdr>
    </w:div>
    <w:div w:id="35929261">
      <w:bodyDiv w:val="1"/>
      <w:marLeft w:val="0"/>
      <w:marRight w:val="0"/>
      <w:marTop w:val="0"/>
      <w:marBottom w:val="0"/>
      <w:divBdr>
        <w:top w:val="none" w:sz="0" w:space="0" w:color="auto"/>
        <w:left w:val="none" w:sz="0" w:space="0" w:color="auto"/>
        <w:bottom w:val="none" w:sz="0" w:space="0" w:color="auto"/>
        <w:right w:val="none" w:sz="0" w:space="0" w:color="auto"/>
      </w:divBdr>
    </w:div>
    <w:div w:id="43605810">
      <w:bodyDiv w:val="1"/>
      <w:marLeft w:val="0"/>
      <w:marRight w:val="0"/>
      <w:marTop w:val="0"/>
      <w:marBottom w:val="0"/>
      <w:divBdr>
        <w:top w:val="none" w:sz="0" w:space="0" w:color="auto"/>
        <w:left w:val="none" w:sz="0" w:space="0" w:color="auto"/>
        <w:bottom w:val="none" w:sz="0" w:space="0" w:color="auto"/>
        <w:right w:val="none" w:sz="0" w:space="0" w:color="auto"/>
      </w:divBdr>
    </w:div>
    <w:div w:id="59404615">
      <w:bodyDiv w:val="1"/>
      <w:marLeft w:val="0"/>
      <w:marRight w:val="0"/>
      <w:marTop w:val="0"/>
      <w:marBottom w:val="0"/>
      <w:divBdr>
        <w:top w:val="none" w:sz="0" w:space="0" w:color="auto"/>
        <w:left w:val="none" w:sz="0" w:space="0" w:color="auto"/>
        <w:bottom w:val="none" w:sz="0" w:space="0" w:color="auto"/>
        <w:right w:val="none" w:sz="0" w:space="0" w:color="auto"/>
      </w:divBdr>
    </w:div>
    <w:div w:id="60102336">
      <w:bodyDiv w:val="1"/>
      <w:marLeft w:val="0"/>
      <w:marRight w:val="0"/>
      <w:marTop w:val="0"/>
      <w:marBottom w:val="0"/>
      <w:divBdr>
        <w:top w:val="none" w:sz="0" w:space="0" w:color="auto"/>
        <w:left w:val="none" w:sz="0" w:space="0" w:color="auto"/>
        <w:bottom w:val="none" w:sz="0" w:space="0" w:color="auto"/>
        <w:right w:val="none" w:sz="0" w:space="0" w:color="auto"/>
      </w:divBdr>
    </w:div>
    <w:div w:id="62223985">
      <w:bodyDiv w:val="1"/>
      <w:marLeft w:val="0"/>
      <w:marRight w:val="0"/>
      <w:marTop w:val="0"/>
      <w:marBottom w:val="0"/>
      <w:divBdr>
        <w:top w:val="none" w:sz="0" w:space="0" w:color="auto"/>
        <w:left w:val="none" w:sz="0" w:space="0" w:color="auto"/>
        <w:bottom w:val="none" w:sz="0" w:space="0" w:color="auto"/>
        <w:right w:val="none" w:sz="0" w:space="0" w:color="auto"/>
      </w:divBdr>
    </w:div>
    <w:div w:id="69160001">
      <w:bodyDiv w:val="1"/>
      <w:marLeft w:val="0"/>
      <w:marRight w:val="0"/>
      <w:marTop w:val="0"/>
      <w:marBottom w:val="0"/>
      <w:divBdr>
        <w:top w:val="none" w:sz="0" w:space="0" w:color="auto"/>
        <w:left w:val="none" w:sz="0" w:space="0" w:color="auto"/>
        <w:bottom w:val="none" w:sz="0" w:space="0" w:color="auto"/>
        <w:right w:val="none" w:sz="0" w:space="0" w:color="auto"/>
      </w:divBdr>
    </w:div>
    <w:div w:id="100230195">
      <w:bodyDiv w:val="1"/>
      <w:marLeft w:val="0"/>
      <w:marRight w:val="0"/>
      <w:marTop w:val="0"/>
      <w:marBottom w:val="0"/>
      <w:divBdr>
        <w:top w:val="none" w:sz="0" w:space="0" w:color="auto"/>
        <w:left w:val="none" w:sz="0" w:space="0" w:color="auto"/>
        <w:bottom w:val="none" w:sz="0" w:space="0" w:color="auto"/>
        <w:right w:val="none" w:sz="0" w:space="0" w:color="auto"/>
      </w:divBdr>
    </w:div>
    <w:div w:id="106656232">
      <w:bodyDiv w:val="1"/>
      <w:marLeft w:val="0"/>
      <w:marRight w:val="0"/>
      <w:marTop w:val="0"/>
      <w:marBottom w:val="0"/>
      <w:divBdr>
        <w:top w:val="none" w:sz="0" w:space="0" w:color="auto"/>
        <w:left w:val="none" w:sz="0" w:space="0" w:color="auto"/>
        <w:bottom w:val="none" w:sz="0" w:space="0" w:color="auto"/>
        <w:right w:val="none" w:sz="0" w:space="0" w:color="auto"/>
      </w:divBdr>
    </w:div>
    <w:div w:id="108865443">
      <w:bodyDiv w:val="1"/>
      <w:marLeft w:val="0"/>
      <w:marRight w:val="0"/>
      <w:marTop w:val="0"/>
      <w:marBottom w:val="0"/>
      <w:divBdr>
        <w:top w:val="none" w:sz="0" w:space="0" w:color="auto"/>
        <w:left w:val="none" w:sz="0" w:space="0" w:color="auto"/>
        <w:bottom w:val="none" w:sz="0" w:space="0" w:color="auto"/>
        <w:right w:val="none" w:sz="0" w:space="0" w:color="auto"/>
      </w:divBdr>
    </w:div>
    <w:div w:id="113451176">
      <w:bodyDiv w:val="1"/>
      <w:marLeft w:val="0"/>
      <w:marRight w:val="0"/>
      <w:marTop w:val="0"/>
      <w:marBottom w:val="0"/>
      <w:divBdr>
        <w:top w:val="none" w:sz="0" w:space="0" w:color="auto"/>
        <w:left w:val="none" w:sz="0" w:space="0" w:color="auto"/>
        <w:bottom w:val="none" w:sz="0" w:space="0" w:color="auto"/>
        <w:right w:val="none" w:sz="0" w:space="0" w:color="auto"/>
      </w:divBdr>
    </w:div>
    <w:div w:id="128475643">
      <w:bodyDiv w:val="1"/>
      <w:marLeft w:val="0"/>
      <w:marRight w:val="0"/>
      <w:marTop w:val="0"/>
      <w:marBottom w:val="0"/>
      <w:divBdr>
        <w:top w:val="none" w:sz="0" w:space="0" w:color="auto"/>
        <w:left w:val="none" w:sz="0" w:space="0" w:color="auto"/>
        <w:bottom w:val="none" w:sz="0" w:space="0" w:color="auto"/>
        <w:right w:val="none" w:sz="0" w:space="0" w:color="auto"/>
      </w:divBdr>
    </w:div>
    <w:div w:id="147091791">
      <w:bodyDiv w:val="1"/>
      <w:marLeft w:val="0"/>
      <w:marRight w:val="0"/>
      <w:marTop w:val="0"/>
      <w:marBottom w:val="0"/>
      <w:divBdr>
        <w:top w:val="none" w:sz="0" w:space="0" w:color="auto"/>
        <w:left w:val="none" w:sz="0" w:space="0" w:color="auto"/>
        <w:bottom w:val="none" w:sz="0" w:space="0" w:color="auto"/>
        <w:right w:val="none" w:sz="0" w:space="0" w:color="auto"/>
      </w:divBdr>
    </w:div>
    <w:div w:id="157187908">
      <w:bodyDiv w:val="1"/>
      <w:marLeft w:val="0"/>
      <w:marRight w:val="0"/>
      <w:marTop w:val="0"/>
      <w:marBottom w:val="0"/>
      <w:divBdr>
        <w:top w:val="none" w:sz="0" w:space="0" w:color="auto"/>
        <w:left w:val="none" w:sz="0" w:space="0" w:color="auto"/>
        <w:bottom w:val="none" w:sz="0" w:space="0" w:color="auto"/>
        <w:right w:val="none" w:sz="0" w:space="0" w:color="auto"/>
      </w:divBdr>
    </w:div>
    <w:div w:id="177547486">
      <w:bodyDiv w:val="1"/>
      <w:marLeft w:val="0"/>
      <w:marRight w:val="0"/>
      <w:marTop w:val="0"/>
      <w:marBottom w:val="0"/>
      <w:divBdr>
        <w:top w:val="none" w:sz="0" w:space="0" w:color="auto"/>
        <w:left w:val="none" w:sz="0" w:space="0" w:color="auto"/>
        <w:bottom w:val="none" w:sz="0" w:space="0" w:color="auto"/>
        <w:right w:val="none" w:sz="0" w:space="0" w:color="auto"/>
      </w:divBdr>
    </w:div>
    <w:div w:id="187451277">
      <w:bodyDiv w:val="1"/>
      <w:marLeft w:val="0"/>
      <w:marRight w:val="0"/>
      <w:marTop w:val="0"/>
      <w:marBottom w:val="0"/>
      <w:divBdr>
        <w:top w:val="none" w:sz="0" w:space="0" w:color="auto"/>
        <w:left w:val="none" w:sz="0" w:space="0" w:color="auto"/>
        <w:bottom w:val="none" w:sz="0" w:space="0" w:color="auto"/>
        <w:right w:val="none" w:sz="0" w:space="0" w:color="auto"/>
      </w:divBdr>
    </w:div>
    <w:div w:id="202714403">
      <w:bodyDiv w:val="1"/>
      <w:marLeft w:val="0"/>
      <w:marRight w:val="0"/>
      <w:marTop w:val="0"/>
      <w:marBottom w:val="0"/>
      <w:divBdr>
        <w:top w:val="none" w:sz="0" w:space="0" w:color="auto"/>
        <w:left w:val="none" w:sz="0" w:space="0" w:color="auto"/>
        <w:bottom w:val="none" w:sz="0" w:space="0" w:color="auto"/>
        <w:right w:val="none" w:sz="0" w:space="0" w:color="auto"/>
      </w:divBdr>
    </w:div>
    <w:div w:id="225187784">
      <w:bodyDiv w:val="1"/>
      <w:marLeft w:val="0"/>
      <w:marRight w:val="0"/>
      <w:marTop w:val="0"/>
      <w:marBottom w:val="0"/>
      <w:divBdr>
        <w:top w:val="none" w:sz="0" w:space="0" w:color="auto"/>
        <w:left w:val="none" w:sz="0" w:space="0" w:color="auto"/>
        <w:bottom w:val="none" w:sz="0" w:space="0" w:color="auto"/>
        <w:right w:val="none" w:sz="0" w:space="0" w:color="auto"/>
      </w:divBdr>
    </w:div>
    <w:div w:id="235627917">
      <w:bodyDiv w:val="1"/>
      <w:marLeft w:val="0"/>
      <w:marRight w:val="0"/>
      <w:marTop w:val="0"/>
      <w:marBottom w:val="0"/>
      <w:divBdr>
        <w:top w:val="none" w:sz="0" w:space="0" w:color="auto"/>
        <w:left w:val="none" w:sz="0" w:space="0" w:color="auto"/>
        <w:bottom w:val="none" w:sz="0" w:space="0" w:color="auto"/>
        <w:right w:val="none" w:sz="0" w:space="0" w:color="auto"/>
      </w:divBdr>
    </w:div>
    <w:div w:id="243035148">
      <w:bodyDiv w:val="1"/>
      <w:marLeft w:val="0"/>
      <w:marRight w:val="0"/>
      <w:marTop w:val="0"/>
      <w:marBottom w:val="0"/>
      <w:divBdr>
        <w:top w:val="none" w:sz="0" w:space="0" w:color="auto"/>
        <w:left w:val="none" w:sz="0" w:space="0" w:color="auto"/>
        <w:bottom w:val="none" w:sz="0" w:space="0" w:color="auto"/>
        <w:right w:val="none" w:sz="0" w:space="0" w:color="auto"/>
      </w:divBdr>
    </w:div>
    <w:div w:id="259489213">
      <w:bodyDiv w:val="1"/>
      <w:marLeft w:val="0"/>
      <w:marRight w:val="0"/>
      <w:marTop w:val="0"/>
      <w:marBottom w:val="0"/>
      <w:divBdr>
        <w:top w:val="none" w:sz="0" w:space="0" w:color="auto"/>
        <w:left w:val="none" w:sz="0" w:space="0" w:color="auto"/>
        <w:bottom w:val="none" w:sz="0" w:space="0" w:color="auto"/>
        <w:right w:val="none" w:sz="0" w:space="0" w:color="auto"/>
      </w:divBdr>
    </w:div>
    <w:div w:id="260070975">
      <w:bodyDiv w:val="1"/>
      <w:marLeft w:val="0"/>
      <w:marRight w:val="0"/>
      <w:marTop w:val="0"/>
      <w:marBottom w:val="0"/>
      <w:divBdr>
        <w:top w:val="none" w:sz="0" w:space="0" w:color="auto"/>
        <w:left w:val="none" w:sz="0" w:space="0" w:color="auto"/>
        <w:bottom w:val="none" w:sz="0" w:space="0" w:color="auto"/>
        <w:right w:val="none" w:sz="0" w:space="0" w:color="auto"/>
      </w:divBdr>
    </w:div>
    <w:div w:id="260648016">
      <w:bodyDiv w:val="1"/>
      <w:marLeft w:val="0"/>
      <w:marRight w:val="0"/>
      <w:marTop w:val="0"/>
      <w:marBottom w:val="0"/>
      <w:divBdr>
        <w:top w:val="none" w:sz="0" w:space="0" w:color="auto"/>
        <w:left w:val="none" w:sz="0" w:space="0" w:color="auto"/>
        <w:bottom w:val="none" w:sz="0" w:space="0" w:color="auto"/>
        <w:right w:val="none" w:sz="0" w:space="0" w:color="auto"/>
      </w:divBdr>
    </w:div>
    <w:div w:id="264308355">
      <w:bodyDiv w:val="1"/>
      <w:marLeft w:val="0"/>
      <w:marRight w:val="0"/>
      <w:marTop w:val="0"/>
      <w:marBottom w:val="0"/>
      <w:divBdr>
        <w:top w:val="none" w:sz="0" w:space="0" w:color="auto"/>
        <w:left w:val="none" w:sz="0" w:space="0" w:color="auto"/>
        <w:bottom w:val="none" w:sz="0" w:space="0" w:color="auto"/>
        <w:right w:val="none" w:sz="0" w:space="0" w:color="auto"/>
      </w:divBdr>
    </w:div>
    <w:div w:id="283467629">
      <w:bodyDiv w:val="1"/>
      <w:marLeft w:val="0"/>
      <w:marRight w:val="0"/>
      <w:marTop w:val="0"/>
      <w:marBottom w:val="0"/>
      <w:divBdr>
        <w:top w:val="none" w:sz="0" w:space="0" w:color="auto"/>
        <w:left w:val="none" w:sz="0" w:space="0" w:color="auto"/>
        <w:bottom w:val="none" w:sz="0" w:space="0" w:color="auto"/>
        <w:right w:val="none" w:sz="0" w:space="0" w:color="auto"/>
      </w:divBdr>
    </w:div>
    <w:div w:id="305863237">
      <w:bodyDiv w:val="1"/>
      <w:marLeft w:val="0"/>
      <w:marRight w:val="0"/>
      <w:marTop w:val="0"/>
      <w:marBottom w:val="0"/>
      <w:divBdr>
        <w:top w:val="none" w:sz="0" w:space="0" w:color="auto"/>
        <w:left w:val="none" w:sz="0" w:space="0" w:color="auto"/>
        <w:bottom w:val="none" w:sz="0" w:space="0" w:color="auto"/>
        <w:right w:val="none" w:sz="0" w:space="0" w:color="auto"/>
      </w:divBdr>
    </w:div>
    <w:div w:id="327439548">
      <w:bodyDiv w:val="1"/>
      <w:marLeft w:val="0"/>
      <w:marRight w:val="0"/>
      <w:marTop w:val="0"/>
      <w:marBottom w:val="0"/>
      <w:divBdr>
        <w:top w:val="none" w:sz="0" w:space="0" w:color="auto"/>
        <w:left w:val="none" w:sz="0" w:space="0" w:color="auto"/>
        <w:bottom w:val="none" w:sz="0" w:space="0" w:color="auto"/>
        <w:right w:val="none" w:sz="0" w:space="0" w:color="auto"/>
      </w:divBdr>
    </w:div>
    <w:div w:id="33399436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0037">
      <w:bodyDiv w:val="1"/>
      <w:marLeft w:val="0"/>
      <w:marRight w:val="0"/>
      <w:marTop w:val="0"/>
      <w:marBottom w:val="0"/>
      <w:divBdr>
        <w:top w:val="none" w:sz="0" w:space="0" w:color="auto"/>
        <w:left w:val="none" w:sz="0" w:space="0" w:color="auto"/>
        <w:bottom w:val="none" w:sz="0" w:space="0" w:color="auto"/>
        <w:right w:val="none" w:sz="0" w:space="0" w:color="auto"/>
      </w:divBdr>
    </w:div>
    <w:div w:id="351565468">
      <w:bodyDiv w:val="1"/>
      <w:marLeft w:val="0"/>
      <w:marRight w:val="0"/>
      <w:marTop w:val="0"/>
      <w:marBottom w:val="0"/>
      <w:divBdr>
        <w:top w:val="none" w:sz="0" w:space="0" w:color="auto"/>
        <w:left w:val="none" w:sz="0" w:space="0" w:color="auto"/>
        <w:bottom w:val="none" w:sz="0" w:space="0" w:color="auto"/>
        <w:right w:val="none" w:sz="0" w:space="0" w:color="auto"/>
      </w:divBdr>
    </w:div>
    <w:div w:id="361589164">
      <w:bodyDiv w:val="1"/>
      <w:marLeft w:val="0"/>
      <w:marRight w:val="0"/>
      <w:marTop w:val="0"/>
      <w:marBottom w:val="0"/>
      <w:divBdr>
        <w:top w:val="none" w:sz="0" w:space="0" w:color="auto"/>
        <w:left w:val="none" w:sz="0" w:space="0" w:color="auto"/>
        <w:bottom w:val="none" w:sz="0" w:space="0" w:color="auto"/>
        <w:right w:val="none" w:sz="0" w:space="0" w:color="auto"/>
      </w:divBdr>
    </w:div>
    <w:div w:id="362361273">
      <w:bodyDiv w:val="1"/>
      <w:marLeft w:val="0"/>
      <w:marRight w:val="0"/>
      <w:marTop w:val="0"/>
      <w:marBottom w:val="0"/>
      <w:divBdr>
        <w:top w:val="none" w:sz="0" w:space="0" w:color="auto"/>
        <w:left w:val="none" w:sz="0" w:space="0" w:color="auto"/>
        <w:bottom w:val="none" w:sz="0" w:space="0" w:color="auto"/>
        <w:right w:val="none" w:sz="0" w:space="0" w:color="auto"/>
      </w:divBdr>
    </w:div>
    <w:div w:id="367678900">
      <w:bodyDiv w:val="1"/>
      <w:marLeft w:val="0"/>
      <w:marRight w:val="0"/>
      <w:marTop w:val="0"/>
      <w:marBottom w:val="0"/>
      <w:divBdr>
        <w:top w:val="none" w:sz="0" w:space="0" w:color="auto"/>
        <w:left w:val="none" w:sz="0" w:space="0" w:color="auto"/>
        <w:bottom w:val="none" w:sz="0" w:space="0" w:color="auto"/>
        <w:right w:val="none" w:sz="0" w:space="0" w:color="auto"/>
      </w:divBdr>
    </w:div>
    <w:div w:id="375391628">
      <w:bodyDiv w:val="1"/>
      <w:marLeft w:val="0"/>
      <w:marRight w:val="0"/>
      <w:marTop w:val="0"/>
      <w:marBottom w:val="0"/>
      <w:divBdr>
        <w:top w:val="none" w:sz="0" w:space="0" w:color="auto"/>
        <w:left w:val="none" w:sz="0" w:space="0" w:color="auto"/>
        <w:bottom w:val="none" w:sz="0" w:space="0" w:color="auto"/>
        <w:right w:val="none" w:sz="0" w:space="0" w:color="auto"/>
      </w:divBdr>
    </w:div>
    <w:div w:id="379550208">
      <w:bodyDiv w:val="1"/>
      <w:marLeft w:val="0"/>
      <w:marRight w:val="0"/>
      <w:marTop w:val="0"/>
      <w:marBottom w:val="0"/>
      <w:divBdr>
        <w:top w:val="none" w:sz="0" w:space="0" w:color="auto"/>
        <w:left w:val="none" w:sz="0" w:space="0" w:color="auto"/>
        <w:bottom w:val="none" w:sz="0" w:space="0" w:color="auto"/>
        <w:right w:val="none" w:sz="0" w:space="0" w:color="auto"/>
      </w:divBdr>
    </w:div>
    <w:div w:id="391005835">
      <w:bodyDiv w:val="1"/>
      <w:marLeft w:val="0"/>
      <w:marRight w:val="0"/>
      <w:marTop w:val="0"/>
      <w:marBottom w:val="0"/>
      <w:divBdr>
        <w:top w:val="none" w:sz="0" w:space="0" w:color="auto"/>
        <w:left w:val="none" w:sz="0" w:space="0" w:color="auto"/>
        <w:bottom w:val="none" w:sz="0" w:space="0" w:color="auto"/>
        <w:right w:val="none" w:sz="0" w:space="0" w:color="auto"/>
      </w:divBdr>
    </w:div>
    <w:div w:id="395051886">
      <w:bodyDiv w:val="1"/>
      <w:marLeft w:val="0"/>
      <w:marRight w:val="0"/>
      <w:marTop w:val="0"/>
      <w:marBottom w:val="0"/>
      <w:divBdr>
        <w:top w:val="none" w:sz="0" w:space="0" w:color="auto"/>
        <w:left w:val="none" w:sz="0" w:space="0" w:color="auto"/>
        <w:bottom w:val="none" w:sz="0" w:space="0" w:color="auto"/>
        <w:right w:val="none" w:sz="0" w:space="0" w:color="auto"/>
      </w:divBdr>
    </w:div>
    <w:div w:id="450825546">
      <w:bodyDiv w:val="1"/>
      <w:marLeft w:val="0"/>
      <w:marRight w:val="0"/>
      <w:marTop w:val="0"/>
      <w:marBottom w:val="0"/>
      <w:divBdr>
        <w:top w:val="none" w:sz="0" w:space="0" w:color="auto"/>
        <w:left w:val="none" w:sz="0" w:space="0" w:color="auto"/>
        <w:bottom w:val="none" w:sz="0" w:space="0" w:color="auto"/>
        <w:right w:val="none" w:sz="0" w:space="0" w:color="auto"/>
      </w:divBdr>
    </w:div>
    <w:div w:id="454327838">
      <w:bodyDiv w:val="1"/>
      <w:marLeft w:val="0"/>
      <w:marRight w:val="0"/>
      <w:marTop w:val="0"/>
      <w:marBottom w:val="0"/>
      <w:divBdr>
        <w:top w:val="none" w:sz="0" w:space="0" w:color="auto"/>
        <w:left w:val="none" w:sz="0" w:space="0" w:color="auto"/>
        <w:bottom w:val="none" w:sz="0" w:space="0" w:color="auto"/>
        <w:right w:val="none" w:sz="0" w:space="0" w:color="auto"/>
      </w:divBdr>
    </w:div>
    <w:div w:id="459887081">
      <w:bodyDiv w:val="1"/>
      <w:marLeft w:val="0"/>
      <w:marRight w:val="0"/>
      <w:marTop w:val="0"/>
      <w:marBottom w:val="0"/>
      <w:divBdr>
        <w:top w:val="none" w:sz="0" w:space="0" w:color="auto"/>
        <w:left w:val="none" w:sz="0" w:space="0" w:color="auto"/>
        <w:bottom w:val="none" w:sz="0" w:space="0" w:color="auto"/>
        <w:right w:val="none" w:sz="0" w:space="0" w:color="auto"/>
      </w:divBdr>
    </w:div>
    <w:div w:id="466359673">
      <w:bodyDiv w:val="1"/>
      <w:marLeft w:val="0"/>
      <w:marRight w:val="0"/>
      <w:marTop w:val="0"/>
      <w:marBottom w:val="0"/>
      <w:divBdr>
        <w:top w:val="none" w:sz="0" w:space="0" w:color="auto"/>
        <w:left w:val="none" w:sz="0" w:space="0" w:color="auto"/>
        <w:bottom w:val="none" w:sz="0" w:space="0" w:color="auto"/>
        <w:right w:val="none" w:sz="0" w:space="0" w:color="auto"/>
      </w:divBdr>
    </w:div>
    <w:div w:id="469714752">
      <w:bodyDiv w:val="1"/>
      <w:marLeft w:val="0"/>
      <w:marRight w:val="0"/>
      <w:marTop w:val="0"/>
      <w:marBottom w:val="0"/>
      <w:divBdr>
        <w:top w:val="none" w:sz="0" w:space="0" w:color="auto"/>
        <w:left w:val="none" w:sz="0" w:space="0" w:color="auto"/>
        <w:bottom w:val="none" w:sz="0" w:space="0" w:color="auto"/>
        <w:right w:val="none" w:sz="0" w:space="0" w:color="auto"/>
      </w:divBdr>
    </w:div>
    <w:div w:id="473379556">
      <w:bodyDiv w:val="1"/>
      <w:marLeft w:val="0"/>
      <w:marRight w:val="0"/>
      <w:marTop w:val="0"/>
      <w:marBottom w:val="0"/>
      <w:divBdr>
        <w:top w:val="none" w:sz="0" w:space="0" w:color="auto"/>
        <w:left w:val="none" w:sz="0" w:space="0" w:color="auto"/>
        <w:bottom w:val="none" w:sz="0" w:space="0" w:color="auto"/>
        <w:right w:val="none" w:sz="0" w:space="0" w:color="auto"/>
      </w:divBdr>
    </w:div>
    <w:div w:id="475538158">
      <w:bodyDiv w:val="1"/>
      <w:marLeft w:val="0"/>
      <w:marRight w:val="0"/>
      <w:marTop w:val="0"/>
      <w:marBottom w:val="0"/>
      <w:divBdr>
        <w:top w:val="none" w:sz="0" w:space="0" w:color="auto"/>
        <w:left w:val="none" w:sz="0" w:space="0" w:color="auto"/>
        <w:bottom w:val="none" w:sz="0" w:space="0" w:color="auto"/>
        <w:right w:val="none" w:sz="0" w:space="0" w:color="auto"/>
      </w:divBdr>
    </w:div>
    <w:div w:id="484049245">
      <w:bodyDiv w:val="1"/>
      <w:marLeft w:val="0"/>
      <w:marRight w:val="0"/>
      <w:marTop w:val="0"/>
      <w:marBottom w:val="0"/>
      <w:divBdr>
        <w:top w:val="none" w:sz="0" w:space="0" w:color="auto"/>
        <w:left w:val="none" w:sz="0" w:space="0" w:color="auto"/>
        <w:bottom w:val="none" w:sz="0" w:space="0" w:color="auto"/>
        <w:right w:val="none" w:sz="0" w:space="0" w:color="auto"/>
      </w:divBdr>
    </w:div>
    <w:div w:id="486557771">
      <w:bodyDiv w:val="1"/>
      <w:marLeft w:val="0"/>
      <w:marRight w:val="0"/>
      <w:marTop w:val="0"/>
      <w:marBottom w:val="0"/>
      <w:divBdr>
        <w:top w:val="none" w:sz="0" w:space="0" w:color="auto"/>
        <w:left w:val="none" w:sz="0" w:space="0" w:color="auto"/>
        <w:bottom w:val="none" w:sz="0" w:space="0" w:color="auto"/>
        <w:right w:val="none" w:sz="0" w:space="0" w:color="auto"/>
      </w:divBdr>
    </w:div>
    <w:div w:id="493376961">
      <w:bodyDiv w:val="1"/>
      <w:marLeft w:val="0"/>
      <w:marRight w:val="0"/>
      <w:marTop w:val="0"/>
      <w:marBottom w:val="0"/>
      <w:divBdr>
        <w:top w:val="none" w:sz="0" w:space="0" w:color="auto"/>
        <w:left w:val="none" w:sz="0" w:space="0" w:color="auto"/>
        <w:bottom w:val="none" w:sz="0" w:space="0" w:color="auto"/>
        <w:right w:val="none" w:sz="0" w:space="0" w:color="auto"/>
      </w:divBdr>
    </w:div>
    <w:div w:id="508376368">
      <w:bodyDiv w:val="1"/>
      <w:marLeft w:val="0"/>
      <w:marRight w:val="0"/>
      <w:marTop w:val="0"/>
      <w:marBottom w:val="0"/>
      <w:divBdr>
        <w:top w:val="none" w:sz="0" w:space="0" w:color="auto"/>
        <w:left w:val="none" w:sz="0" w:space="0" w:color="auto"/>
        <w:bottom w:val="none" w:sz="0" w:space="0" w:color="auto"/>
        <w:right w:val="none" w:sz="0" w:space="0" w:color="auto"/>
      </w:divBdr>
    </w:div>
    <w:div w:id="508954631">
      <w:bodyDiv w:val="1"/>
      <w:marLeft w:val="0"/>
      <w:marRight w:val="0"/>
      <w:marTop w:val="0"/>
      <w:marBottom w:val="0"/>
      <w:divBdr>
        <w:top w:val="none" w:sz="0" w:space="0" w:color="auto"/>
        <w:left w:val="none" w:sz="0" w:space="0" w:color="auto"/>
        <w:bottom w:val="none" w:sz="0" w:space="0" w:color="auto"/>
        <w:right w:val="none" w:sz="0" w:space="0" w:color="auto"/>
      </w:divBdr>
    </w:div>
    <w:div w:id="541358824">
      <w:bodyDiv w:val="1"/>
      <w:marLeft w:val="0"/>
      <w:marRight w:val="0"/>
      <w:marTop w:val="0"/>
      <w:marBottom w:val="0"/>
      <w:divBdr>
        <w:top w:val="none" w:sz="0" w:space="0" w:color="auto"/>
        <w:left w:val="none" w:sz="0" w:space="0" w:color="auto"/>
        <w:bottom w:val="none" w:sz="0" w:space="0" w:color="auto"/>
        <w:right w:val="none" w:sz="0" w:space="0" w:color="auto"/>
      </w:divBdr>
    </w:div>
    <w:div w:id="543953418">
      <w:bodyDiv w:val="1"/>
      <w:marLeft w:val="0"/>
      <w:marRight w:val="0"/>
      <w:marTop w:val="0"/>
      <w:marBottom w:val="0"/>
      <w:divBdr>
        <w:top w:val="none" w:sz="0" w:space="0" w:color="auto"/>
        <w:left w:val="none" w:sz="0" w:space="0" w:color="auto"/>
        <w:bottom w:val="none" w:sz="0" w:space="0" w:color="auto"/>
        <w:right w:val="none" w:sz="0" w:space="0" w:color="auto"/>
      </w:divBdr>
    </w:div>
    <w:div w:id="546067361">
      <w:bodyDiv w:val="1"/>
      <w:marLeft w:val="0"/>
      <w:marRight w:val="0"/>
      <w:marTop w:val="0"/>
      <w:marBottom w:val="0"/>
      <w:divBdr>
        <w:top w:val="none" w:sz="0" w:space="0" w:color="auto"/>
        <w:left w:val="none" w:sz="0" w:space="0" w:color="auto"/>
        <w:bottom w:val="none" w:sz="0" w:space="0" w:color="auto"/>
        <w:right w:val="none" w:sz="0" w:space="0" w:color="auto"/>
      </w:divBdr>
    </w:div>
    <w:div w:id="546648001">
      <w:bodyDiv w:val="1"/>
      <w:marLeft w:val="0"/>
      <w:marRight w:val="0"/>
      <w:marTop w:val="0"/>
      <w:marBottom w:val="0"/>
      <w:divBdr>
        <w:top w:val="none" w:sz="0" w:space="0" w:color="auto"/>
        <w:left w:val="none" w:sz="0" w:space="0" w:color="auto"/>
        <w:bottom w:val="none" w:sz="0" w:space="0" w:color="auto"/>
        <w:right w:val="none" w:sz="0" w:space="0" w:color="auto"/>
      </w:divBdr>
    </w:div>
    <w:div w:id="555510209">
      <w:bodyDiv w:val="1"/>
      <w:marLeft w:val="0"/>
      <w:marRight w:val="0"/>
      <w:marTop w:val="0"/>
      <w:marBottom w:val="0"/>
      <w:divBdr>
        <w:top w:val="none" w:sz="0" w:space="0" w:color="auto"/>
        <w:left w:val="none" w:sz="0" w:space="0" w:color="auto"/>
        <w:bottom w:val="none" w:sz="0" w:space="0" w:color="auto"/>
        <w:right w:val="none" w:sz="0" w:space="0" w:color="auto"/>
      </w:divBdr>
    </w:div>
    <w:div w:id="556167629">
      <w:bodyDiv w:val="1"/>
      <w:marLeft w:val="0"/>
      <w:marRight w:val="0"/>
      <w:marTop w:val="0"/>
      <w:marBottom w:val="0"/>
      <w:divBdr>
        <w:top w:val="none" w:sz="0" w:space="0" w:color="auto"/>
        <w:left w:val="none" w:sz="0" w:space="0" w:color="auto"/>
        <w:bottom w:val="none" w:sz="0" w:space="0" w:color="auto"/>
        <w:right w:val="none" w:sz="0" w:space="0" w:color="auto"/>
      </w:divBdr>
    </w:div>
    <w:div w:id="566455658">
      <w:bodyDiv w:val="1"/>
      <w:marLeft w:val="0"/>
      <w:marRight w:val="0"/>
      <w:marTop w:val="0"/>
      <w:marBottom w:val="0"/>
      <w:divBdr>
        <w:top w:val="none" w:sz="0" w:space="0" w:color="auto"/>
        <w:left w:val="none" w:sz="0" w:space="0" w:color="auto"/>
        <w:bottom w:val="none" w:sz="0" w:space="0" w:color="auto"/>
        <w:right w:val="none" w:sz="0" w:space="0" w:color="auto"/>
      </w:divBdr>
    </w:div>
    <w:div w:id="588082269">
      <w:bodyDiv w:val="1"/>
      <w:marLeft w:val="0"/>
      <w:marRight w:val="0"/>
      <w:marTop w:val="0"/>
      <w:marBottom w:val="0"/>
      <w:divBdr>
        <w:top w:val="none" w:sz="0" w:space="0" w:color="auto"/>
        <w:left w:val="none" w:sz="0" w:space="0" w:color="auto"/>
        <w:bottom w:val="none" w:sz="0" w:space="0" w:color="auto"/>
        <w:right w:val="none" w:sz="0" w:space="0" w:color="auto"/>
      </w:divBdr>
    </w:div>
    <w:div w:id="634336165">
      <w:bodyDiv w:val="1"/>
      <w:marLeft w:val="0"/>
      <w:marRight w:val="0"/>
      <w:marTop w:val="0"/>
      <w:marBottom w:val="0"/>
      <w:divBdr>
        <w:top w:val="none" w:sz="0" w:space="0" w:color="auto"/>
        <w:left w:val="none" w:sz="0" w:space="0" w:color="auto"/>
        <w:bottom w:val="none" w:sz="0" w:space="0" w:color="auto"/>
        <w:right w:val="none" w:sz="0" w:space="0" w:color="auto"/>
      </w:divBdr>
    </w:div>
    <w:div w:id="646862822">
      <w:bodyDiv w:val="1"/>
      <w:marLeft w:val="0"/>
      <w:marRight w:val="0"/>
      <w:marTop w:val="0"/>
      <w:marBottom w:val="0"/>
      <w:divBdr>
        <w:top w:val="none" w:sz="0" w:space="0" w:color="auto"/>
        <w:left w:val="none" w:sz="0" w:space="0" w:color="auto"/>
        <w:bottom w:val="none" w:sz="0" w:space="0" w:color="auto"/>
        <w:right w:val="none" w:sz="0" w:space="0" w:color="auto"/>
      </w:divBdr>
    </w:div>
    <w:div w:id="653069100">
      <w:bodyDiv w:val="1"/>
      <w:marLeft w:val="0"/>
      <w:marRight w:val="0"/>
      <w:marTop w:val="0"/>
      <w:marBottom w:val="0"/>
      <w:divBdr>
        <w:top w:val="none" w:sz="0" w:space="0" w:color="auto"/>
        <w:left w:val="none" w:sz="0" w:space="0" w:color="auto"/>
        <w:bottom w:val="none" w:sz="0" w:space="0" w:color="auto"/>
        <w:right w:val="none" w:sz="0" w:space="0" w:color="auto"/>
      </w:divBdr>
    </w:div>
    <w:div w:id="679893483">
      <w:bodyDiv w:val="1"/>
      <w:marLeft w:val="0"/>
      <w:marRight w:val="0"/>
      <w:marTop w:val="0"/>
      <w:marBottom w:val="0"/>
      <w:divBdr>
        <w:top w:val="none" w:sz="0" w:space="0" w:color="auto"/>
        <w:left w:val="none" w:sz="0" w:space="0" w:color="auto"/>
        <w:bottom w:val="none" w:sz="0" w:space="0" w:color="auto"/>
        <w:right w:val="none" w:sz="0" w:space="0" w:color="auto"/>
      </w:divBdr>
    </w:div>
    <w:div w:id="682517759">
      <w:bodyDiv w:val="1"/>
      <w:marLeft w:val="0"/>
      <w:marRight w:val="0"/>
      <w:marTop w:val="0"/>
      <w:marBottom w:val="0"/>
      <w:divBdr>
        <w:top w:val="none" w:sz="0" w:space="0" w:color="auto"/>
        <w:left w:val="none" w:sz="0" w:space="0" w:color="auto"/>
        <w:bottom w:val="none" w:sz="0" w:space="0" w:color="auto"/>
        <w:right w:val="none" w:sz="0" w:space="0" w:color="auto"/>
      </w:divBdr>
    </w:div>
    <w:div w:id="688029337">
      <w:bodyDiv w:val="1"/>
      <w:marLeft w:val="0"/>
      <w:marRight w:val="0"/>
      <w:marTop w:val="0"/>
      <w:marBottom w:val="0"/>
      <w:divBdr>
        <w:top w:val="none" w:sz="0" w:space="0" w:color="auto"/>
        <w:left w:val="none" w:sz="0" w:space="0" w:color="auto"/>
        <w:bottom w:val="none" w:sz="0" w:space="0" w:color="auto"/>
        <w:right w:val="none" w:sz="0" w:space="0" w:color="auto"/>
      </w:divBdr>
    </w:div>
    <w:div w:id="689378024">
      <w:bodyDiv w:val="1"/>
      <w:marLeft w:val="0"/>
      <w:marRight w:val="0"/>
      <w:marTop w:val="0"/>
      <w:marBottom w:val="0"/>
      <w:divBdr>
        <w:top w:val="none" w:sz="0" w:space="0" w:color="auto"/>
        <w:left w:val="none" w:sz="0" w:space="0" w:color="auto"/>
        <w:bottom w:val="none" w:sz="0" w:space="0" w:color="auto"/>
        <w:right w:val="none" w:sz="0" w:space="0" w:color="auto"/>
      </w:divBdr>
    </w:div>
    <w:div w:id="723411223">
      <w:bodyDiv w:val="1"/>
      <w:marLeft w:val="0"/>
      <w:marRight w:val="0"/>
      <w:marTop w:val="0"/>
      <w:marBottom w:val="0"/>
      <w:divBdr>
        <w:top w:val="none" w:sz="0" w:space="0" w:color="auto"/>
        <w:left w:val="none" w:sz="0" w:space="0" w:color="auto"/>
        <w:bottom w:val="none" w:sz="0" w:space="0" w:color="auto"/>
        <w:right w:val="none" w:sz="0" w:space="0" w:color="auto"/>
      </w:divBdr>
    </w:div>
    <w:div w:id="752891955">
      <w:bodyDiv w:val="1"/>
      <w:marLeft w:val="0"/>
      <w:marRight w:val="0"/>
      <w:marTop w:val="0"/>
      <w:marBottom w:val="0"/>
      <w:divBdr>
        <w:top w:val="none" w:sz="0" w:space="0" w:color="auto"/>
        <w:left w:val="none" w:sz="0" w:space="0" w:color="auto"/>
        <w:bottom w:val="none" w:sz="0" w:space="0" w:color="auto"/>
        <w:right w:val="none" w:sz="0" w:space="0" w:color="auto"/>
      </w:divBdr>
    </w:div>
    <w:div w:id="755783661">
      <w:bodyDiv w:val="1"/>
      <w:marLeft w:val="0"/>
      <w:marRight w:val="0"/>
      <w:marTop w:val="0"/>
      <w:marBottom w:val="0"/>
      <w:divBdr>
        <w:top w:val="none" w:sz="0" w:space="0" w:color="auto"/>
        <w:left w:val="none" w:sz="0" w:space="0" w:color="auto"/>
        <w:bottom w:val="none" w:sz="0" w:space="0" w:color="auto"/>
        <w:right w:val="none" w:sz="0" w:space="0" w:color="auto"/>
      </w:divBdr>
    </w:div>
    <w:div w:id="777872100">
      <w:bodyDiv w:val="1"/>
      <w:marLeft w:val="0"/>
      <w:marRight w:val="0"/>
      <w:marTop w:val="0"/>
      <w:marBottom w:val="0"/>
      <w:divBdr>
        <w:top w:val="none" w:sz="0" w:space="0" w:color="auto"/>
        <w:left w:val="none" w:sz="0" w:space="0" w:color="auto"/>
        <w:bottom w:val="none" w:sz="0" w:space="0" w:color="auto"/>
        <w:right w:val="none" w:sz="0" w:space="0" w:color="auto"/>
      </w:divBdr>
    </w:div>
    <w:div w:id="789395763">
      <w:bodyDiv w:val="1"/>
      <w:marLeft w:val="0"/>
      <w:marRight w:val="0"/>
      <w:marTop w:val="0"/>
      <w:marBottom w:val="0"/>
      <w:divBdr>
        <w:top w:val="none" w:sz="0" w:space="0" w:color="auto"/>
        <w:left w:val="none" w:sz="0" w:space="0" w:color="auto"/>
        <w:bottom w:val="none" w:sz="0" w:space="0" w:color="auto"/>
        <w:right w:val="none" w:sz="0" w:space="0" w:color="auto"/>
      </w:divBdr>
    </w:div>
    <w:div w:id="789737945">
      <w:bodyDiv w:val="1"/>
      <w:marLeft w:val="0"/>
      <w:marRight w:val="0"/>
      <w:marTop w:val="0"/>
      <w:marBottom w:val="0"/>
      <w:divBdr>
        <w:top w:val="none" w:sz="0" w:space="0" w:color="auto"/>
        <w:left w:val="none" w:sz="0" w:space="0" w:color="auto"/>
        <w:bottom w:val="none" w:sz="0" w:space="0" w:color="auto"/>
        <w:right w:val="none" w:sz="0" w:space="0" w:color="auto"/>
      </w:divBdr>
    </w:div>
    <w:div w:id="801076232">
      <w:bodyDiv w:val="1"/>
      <w:marLeft w:val="0"/>
      <w:marRight w:val="0"/>
      <w:marTop w:val="0"/>
      <w:marBottom w:val="0"/>
      <w:divBdr>
        <w:top w:val="none" w:sz="0" w:space="0" w:color="auto"/>
        <w:left w:val="none" w:sz="0" w:space="0" w:color="auto"/>
        <w:bottom w:val="none" w:sz="0" w:space="0" w:color="auto"/>
        <w:right w:val="none" w:sz="0" w:space="0" w:color="auto"/>
      </w:divBdr>
    </w:div>
    <w:div w:id="818305101">
      <w:bodyDiv w:val="1"/>
      <w:marLeft w:val="0"/>
      <w:marRight w:val="0"/>
      <w:marTop w:val="0"/>
      <w:marBottom w:val="0"/>
      <w:divBdr>
        <w:top w:val="none" w:sz="0" w:space="0" w:color="auto"/>
        <w:left w:val="none" w:sz="0" w:space="0" w:color="auto"/>
        <w:bottom w:val="none" w:sz="0" w:space="0" w:color="auto"/>
        <w:right w:val="none" w:sz="0" w:space="0" w:color="auto"/>
      </w:divBdr>
    </w:div>
    <w:div w:id="861750378">
      <w:bodyDiv w:val="1"/>
      <w:marLeft w:val="0"/>
      <w:marRight w:val="0"/>
      <w:marTop w:val="0"/>
      <w:marBottom w:val="0"/>
      <w:divBdr>
        <w:top w:val="none" w:sz="0" w:space="0" w:color="auto"/>
        <w:left w:val="none" w:sz="0" w:space="0" w:color="auto"/>
        <w:bottom w:val="none" w:sz="0" w:space="0" w:color="auto"/>
        <w:right w:val="none" w:sz="0" w:space="0" w:color="auto"/>
      </w:divBdr>
    </w:div>
    <w:div w:id="878516621">
      <w:bodyDiv w:val="1"/>
      <w:marLeft w:val="0"/>
      <w:marRight w:val="0"/>
      <w:marTop w:val="0"/>
      <w:marBottom w:val="0"/>
      <w:divBdr>
        <w:top w:val="none" w:sz="0" w:space="0" w:color="auto"/>
        <w:left w:val="none" w:sz="0" w:space="0" w:color="auto"/>
        <w:bottom w:val="none" w:sz="0" w:space="0" w:color="auto"/>
        <w:right w:val="none" w:sz="0" w:space="0" w:color="auto"/>
      </w:divBdr>
    </w:div>
    <w:div w:id="897129710">
      <w:bodyDiv w:val="1"/>
      <w:marLeft w:val="0"/>
      <w:marRight w:val="0"/>
      <w:marTop w:val="0"/>
      <w:marBottom w:val="0"/>
      <w:divBdr>
        <w:top w:val="none" w:sz="0" w:space="0" w:color="auto"/>
        <w:left w:val="none" w:sz="0" w:space="0" w:color="auto"/>
        <w:bottom w:val="none" w:sz="0" w:space="0" w:color="auto"/>
        <w:right w:val="none" w:sz="0" w:space="0" w:color="auto"/>
      </w:divBdr>
    </w:div>
    <w:div w:id="901601735">
      <w:bodyDiv w:val="1"/>
      <w:marLeft w:val="0"/>
      <w:marRight w:val="0"/>
      <w:marTop w:val="0"/>
      <w:marBottom w:val="0"/>
      <w:divBdr>
        <w:top w:val="none" w:sz="0" w:space="0" w:color="auto"/>
        <w:left w:val="none" w:sz="0" w:space="0" w:color="auto"/>
        <w:bottom w:val="none" w:sz="0" w:space="0" w:color="auto"/>
        <w:right w:val="none" w:sz="0" w:space="0" w:color="auto"/>
      </w:divBdr>
    </w:div>
    <w:div w:id="913856475">
      <w:bodyDiv w:val="1"/>
      <w:marLeft w:val="0"/>
      <w:marRight w:val="0"/>
      <w:marTop w:val="0"/>
      <w:marBottom w:val="0"/>
      <w:divBdr>
        <w:top w:val="none" w:sz="0" w:space="0" w:color="auto"/>
        <w:left w:val="none" w:sz="0" w:space="0" w:color="auto"/>
        <w:bottom w:val="none" w:sz="0" w:space="0" w:color="auto"/>
        <w:right w:val="none" w:sz="0" w:space="0" w:color="auto"/>
      </w:divBdr>
    </w:div>
    <w:div w:id="932085460">
      <w:bodyDiv w:val="1"/>
      <w:marLeft w:val="0"/>
      <w:marRight w:val="0"/>
      <w:marTop w:val="0"/>
      <w:marBottom w:val="0"/>
      <w:divBdr>
        <w:top w:val="none" w:sz="0" w:space="0" w:color="auto"/>
        <w:left w:val="none" w:sz="0" w:space="0" w:color="auto"/>
        <w:bottom w:val="none" w:sz="0" w:space="0" w:color="auto"/>
        <w:right w:val="none" w:sz="0" w:space="0" w:color="auto"/>
      </w:divBdr>
    </w:div>
    <w:div w:id="940726043">
      <w:bodyDiv w:val="1"/>
      <w:marLeft w:val="0"/>
      <w:marRight w:val="0"/>
      <w:marTop w:val="0"/>
      <w:marBottom w:val="0"/>
      <w:divBdr>
        <w:top w:val="none" w:sz="0" w:space="0" w:color="auto"/>
        <w:left w:val="none" w:sz="0" w:space="0" w:color="auto"/>
        <w:bottom w:val="none" w:sz="0" w:space="0" w:color="auto"/>
        <w:right w:val="none" w:sz="0" w:space="0" w:color="auto"/>
      </w:divBdr>
    </w:div>
    <w:div w:id="948124430">
      <w:bodyDiv w:val="1"/>
      <w:marLeft w:val="0"/>
      <w:marRight w:val="0"/>
      <w:marTop w:val="0"/>
      <w:marBottom w:val="0"/>
      <w:divBdr>
        <w:top w:val="none" w:sz="0" w:space="0" w:color="auto"/>
        <w:left w:val="none" w:sz="0" w:space="0" w:color="auto"/>
        <w:bottom w:val="none" w:sz="0" w:space="0" w:color="auto"/>
        <w:right w:val="none" w:sz="0" w:space="0" w:color="auto"/>
      </w:divBdr>
    </w:div>
    <w:div w:id="953900982">
      <w:bodyDiv w:val="1"/>
      <w:marLeft w:val="0"/>
      <w:marRight w:val="0"/>
      <w:marTop w:val="0"/>
      <w:marBottom w:val="0"/>
      <w:divBdr>
        <w:top w:val="none" w:sz="0" w:space="0" w:color="auto"/>
        <w:left w:val="none" w:sz="0" w:space="0" w:color="auto"/>
        <w:bottom w:val="none" w:sz="0" w:space="0" w:color="auto"/>
        <w:right w:val="none" w:sz="0" w:space="0" w:color="auto"/>
      </w:divBdr>
    </w:div>
    <w:div w:id="1017200332">
      <w:bodyDiv w:val="1"/>
      <w:marLeft w:val="0"/>
      <w:marRight w:val="0"/>
      <w:marTop w:val="0"/>
      <w:marBottom w:val="0"/>
      <w:divBdr>
        <w:top w:val="none" w:sz="0" w:space="0" w:color="auto"/>
        <w:left w:val="none" w:sz="0" w:space="0" w:color="auto"/>
        <w:bottom w:val="none" w:sz="0" w:space="0" w:color="auto"/>
        <w:right w:val="none" w:sz="0" w:space="0" w:color="auto"/>
      </w:divBdr>
    </w:div>
    <w:div w:id="1028874439">
      <w:bodyDiv w:val="1"/>
      <w:marLeft w:val="0"/>
      <w:marRight w:val="0"/>
      <w:marTop w:val="0"/>
      <w:marBottom w:val="0"/>
      <w:divBdr>
        <w:top w:val="none" w:sz="0" w:space="0" w:color="auto"/>
        <w:left w:val="none" w:sz="0" w:space="0" w:color="auto"/>
        <w:bottom w:val="none" w:sz="0" w:space="0" w:color="auto"/>
        <w:right w:val="none" w:sz="0" w:space="0" w:color="auto"/>
      </w:divBdr>
    </w:div>
    <w:div w:id="1068772613">
      <w:bodyDiv w:val="1"/>
      <w:marLeft w:val="0"/>
      <w:marRight w:val="0"/>
      <w:marTop w:val="0"/>
      <w:marBottom w:val="0"/>
      <w:divBdr>
        <w:top w:val="none" w:sz="0" w:space="0" w:color="auto"/>
        <w:left w:val="none" w:sz="0" w:space="0" w:color="auto"/>
        <w:bottom w:val="none" w:sz="0" w:space="0" w:color="auto"/>
        <w:right w:val="none" w:sz="0" w:space="0" w:color="auto"/>
      </w:divBdr>
    </w:div>
    <w:div w:id="1083792657">
      <w:bodyDiv w:val="1"/>
      <w:marLeft w:val="0"/>
      <w:marRight w:val="0"/>
      <w:marTop w:val="0"/>
      <w:marBottom w:val="0"/>
      <w:divBdr>
        <w:top w:val="none" w:sz="0" w:space="0" w:color="auto"/>
        <w:left w:val="none" w:sz="0" w:space="0" w:color="auto"/>
        <w:bottom w:val="none" w:sz="0" w:space="0" w:color="auto"/>
        <w:right w:val="none" w:sz="0" w:space="0" w:color="auto"/>
      </w:divBdr>
    </w:div>
    <w:div w:id="1089042627">
      <w:bodyDiv w:val="1"/>
      <w:marLeft w:val="0"/>
      <w:marRight w:val="0"/>
      <w:marTop w:val="0"/>
      <w:marBottom w:val="0"/>
      <w:divBdr>
        <w:top w:val="none" w:sz="0" w:space="0" w:color="auto"/>
        <w:left w:val="none" w:sz="0" w:space="0" w:color="auto"/>
        <w:bottom w:val="none" w:sz="0" w:space="0" w:color="auto"/>
        <w:right w:val="none" w:sz="0" w:space="0" w:color="auto"/>
      </w:divBdr>
    </w:div>
    <w:div w:id="1098477844">
      <w:bodyDiv w:val="1"/>
      <w:marLeft w:val="0"/>
      <w:marRight w:val="0"/>
      <w:marTop w:val="0"/>
      <w:marBottom w:val="0"/>
      <w:divBdr>
        <w:top w:val="none" w:sz="0" w:space="0" w:color="auto"/>
        <w:left w:val="none" w:sz="0" w:space="0" w:color="auto"/>
        <w:bottom w:val="none" w:sz="0" w:space="0" w:color="auto"/>
        <w:right w:val="none" w:sz="0" w:space="0" w:color="auto"/>
      </w:divBdr>
    </w:div>
    <w:div w:id="1101416495">
      <w:bodyDiv w:val="1"/>
      <w:marLeft w:val="0"/>
      <w:marRight w:val="0"/>
      <w:marTop w:val="0"/>
      <w:marBottom w:val="0"/>
      <w:divBdr>
        <w:top w:val="none" w:sz="0" w:space="0" w:color="auto"/>
        <w:left w:val="none" w:sz="0" w:space="0" w:color="auto"/>
        <w:bottom w:val="none" w:sz="0" w:space="0" w:color="auto"/>
        <w:right w:val="none" w:sz="0" w:space="0" w:color="auto"/>
      </w:divBdr>
    </w:div>
    <w:div w:id="1101685278">
      <w:bodyDiv w:val="1"/>
      <w:marLeft w:val="0"/>
      <w:marRight w:val="0"/>
      <w:marTop w:val="0"/>
      <w:marBottom w:val="0"/>
      <w:divBdr>
        <w:top w:val="none" w:sz="0" w:space="0" w:color="auto"/>
        <w:left w:val="none" w:sz="0" w:space="0" w:color="auto"/>
        <w:bottom w:val="none" w:sz="0" w:space="0" w:color="auto"/>
        <w:right w:val="none" w:sz="0" w:space="0" w:color="auto"/>
      </w:divBdr>
    </w:div>
    <w:div w:id="1102067138">
      <w:bodyDiv w:val="1"/>
      <w:marLeft w:val="0"/>
      <w:marRight w:val="0"/>
      <w:marTop w:val="0"/>
      <w:marBottom w:val="0"/>
      <w:divBdr>
        <w:top w:val="none" w:sz="0" w:space="0" w:color="auto"/>
        <w:left w:val="none" w:sz="0" w:space="0" w:color="auto"/>
        <w:bottom w:val="none" w:sz="0" w:space="0" w:color="auto"/>
        <w:right w:val="none" w:sz="0" w:space="0" w:color="auto"/>
      </w:divBdr>
    </w:div>
    <w:div w:id="1116020570">
      <w:bodyDiv w:val="1"/>
      <w:marLeft w:val="0"/>
      <w:marRight w:val="0"/>
      <w:marTop w:val="0"/>
      <w:marBottom w:val="0"/>
      <w:divBdr>
        <w:top w:val="none" w:sz="0" w:space="0" w:color="auto"/>
        <w:left w:val="none" w:sz="0" w:space="0" w:color="auto"/>
        <w:bottom w:val="none" w:sz="0" w:space="0" w:color="auto"/>
        <w:right w:val="none" w:sz="0" w:space="0" w:color="auto"/>
      </w:divBdr>
    </w:div>
    <w:div w:id="1134175601">
      <w:bodyDiv w:val="1"/>
      <w:marLeft w:val="0"/>
      <w:marRight w:val="0"/>
      <w:marTop w:val="0"/>
      <w:marBottom w:val="0"/>
      <w:divBdr>
        <w:top w:val="none" w:sz="0" w:space="0" w:color="auto"/>
        <w:left w:val="none" w:sz="0" w:space="0" w:color="auto"/>
        <w:bottom w:val="none" w:sz="0" w:space="0" w:color="auto"/>
        <w:right w:val="none" w:sz="0" w:space="0" w:color="auto"/>
      </w:divBdr>
    </w:div>
    <w:div w:id="1168866358">
      <w:bodyDiv w:val="1"/>
      <w:marLeft w:val="0"/>
      <w:marRight w:val="0"/>
      <w:marTop w:val="0"/>
      <w:marBottom w:val="0"/>
      <w:divBdr>
        <w:top w:val="none" w:sz="0" w:space="0" w:color="auto"/>
        <w:left w:val="none" w:sz="0" w:space="0" w:color="auto"/>
        <w:bottom w:val="none" w:sz="0" w:space="0" w:color="auto"/>
        <w:right w:val="none" w:sz="0" w:space="0" w:color="auto"/>
      </w:divBdr>
    </w:div>
    <w:div w:id="1180466936">
      <w:bodyDiv w:val="1"/>
      <w:marLeft w:val="0"/>
      <w:marRight w:val="0"/>
      <w:marTop w:val="0"/>
      <w:marBottom w:val="0"/>
      <w:divBdr>
        <w:top w:val="none" w:sz="0" w:space="0" w:color="auto"/>
        <w:left w:val="none" w:sz="0" w:space="0" w:color="auto"/>
        <w:bottom w:val="none" w:sz="0" w:space="0" w:color="auto"/>
        <w:right w:val="none" w:sz="0" w:space="0" w:color="auto"/>
      </w:divBdr>
    </w:div>
    <w:div w:id="1184980005">
      <w:bodyDiv w:val="1"/>
      <w:marLeft w:val="0"/>
      <w:marRight w:val="0"/>
      <w:marTop w:val="0"/>
      <w:marBottom w:val="0"/>
      <w:divBdr>
        <w:top w:val="none" w:sz="0" w:space="0" w:color="auto"/>
        <w:left w:val="none" w:sz="0" w:space="0" w:color="auto"/>
        <w:bottom w:val="none" w:sz="0" w:space="0" w:color="auto"/>
        <w:right w:val="none" w:sz="0" w:space="0" w:color="auto"/>
      </w:divBdr>
    </w:div>
    <w:div w:id="1212306757">
      <w:bodyDiv w:val="1"/>
      <w:marLeft w:val="0"/>
      <w:marRight w:val="0"/>
      <w:marTop w:val="0"/>
      <w:marBottom w:val="0"/>
      <w:divBdr>
        <w:top w:val="none" w:sz="0" w:space="0" w:color="auto"/>
        <w:left w:val="none" w:sz="0" w:space="0" w:color="auto"/>
        <w:bottom w:val="none" w:sz="0" w:space="0" w:color="auto"/>
        <w:right w:val="none" w:sz="0" w:space="0" w:color="auto"/>
      </w:divBdr>
    </w:div>
    <w:div w:id="1232691820">
      <w:bodyDiv w:val="1"/>
      <w:marLeft w:val="0"/>
      <w:marRight w:val="0"/>
      <w:marTop w:val="0"/>
      <w:marBottom w:val="0"/>
      <w:divBdr>
        <w:top w:val="none" w:sz="0" w:space="0" w:color="auto"/>
        <w:left w:val="none" w:sz="0" w:space="0" w:color="auto"/>
        <w:bottom w:val="none" w:sz="0" w:space="0" w:color="auto"/>
        <w:right w:val="none" w:sz="0" w:space="0" w:color="auto"/>
      </w:divBdr>
    </w:div>
    <w:div w:id="1266231445">
      <w:bodyDiv w:val="1"/>
      <w:marLeft w:val="0"/>
      <w:marRight w:val="0"/>
      <w:marTop w:val="0"/>
      <w:marBottom w:val="0"/>
      <w:divBdr>
        <w:top w:val="none" w:sz="0" w:space="0" w:color="auto"/>
        <w:left w:val="none" w:sz="0" w:space="0" w:color="auto"/>
        <w:bottom w:val="none" w:sz="0" w:space="0" w:color="auto"/>
        <w:right w:val="none" w:sz="0" w:space="0" w:color="auto"/>
      </w:divBdr>
    </w:div>
    <w:div w:id="1267343141">
      <w:bodyDiv w:val="1"/>
      <w:marLeft w:val="0"/>
      <w:marRight w:val="0"/>
      <w:marTop w:val="0"/>
      <w:marBottom w:val="0"/>
      <w:divBdr>
        <w:top w:val="none" w:sz="0" w:space="0" w:color="auto"/>
        <w:left w:val="none" w:sz="0" w:space="0" w:color="auto"/>
        <w:bottom w:val="none" w:sz="0" w:space="0" w:color="auto"/>
        <w:right w:val="none" w:sz="0" w:space="0" w:color="auto"/>
      </w:divBdr>
    </w:div>
    <w:div w:id="1288926241">
      <w:bodyDiv w:val="1"/>
      <w:marLeft w:val="0"/>
      <w:marRight w:val="0"/>
      <w:marTop w:val="0"/>
      <w:marBottom w:val="0"/>
      <w:divBdr>
        <w:top w:val="none" w:sz="0" w:space="0" w:color="auto"/>
        <w:left w:val="none" w:sz="0" w:space="0" w:color="auto"/>
        <w:bottom w:val="none" w:sz="0" w:space="0" w:color="auto"/>
        <w:right w:val="none" w:sz="0" w:space="0" w:color="auto"/>
      </w:divBdr>
    </w:div>
    <w:div w:id="1292980889">
      <w:bodyDiv w:val="1"/>
      <w:marLeft w:val="0"/>
      <w:marRight w:val="0"/>
      <w:marTop w:val="0"/>
      <w:marBottom w:val="0"/>
      <w:divBdr>
        <w:top w:val="none" w:sz="0" w:space="0" w:color="auto"/>
        <w:left w:val="none" w:sz="0" w:space="0" w:color="auto"/>
        <w:bottom w:val="none" w:sz="0" w:space="0" w:color="auto"/>
        <w:right w:val="none" w:sz="0" w:space="0" w:color="auto"/>
      </w:divBdr>
    </w:div>
    <w:div w:id="1299722202">
      <w:bodyDiv w:val="1"/>
      <w:marLeft w:val="0"/>
      <w:marRight w:val="0"/>
      <w:marTop w:val="0"/>
      <w:marBottom w:val="0"/>
      <w:divBdr>
        <w:top w:val="none" w:sz="0" w:space="0" w:color="auto"/>
        <w:left w:val="none" w:sz="0" w:space="0" w:color="auto"/>
        <w:bottom w:val="none" w:sz="0" w:space="0" w:color="auto"/>
        <w:right w:val="none" w:sz="0" w:space="0" w:color="auto"/>
      </w:divBdr>
    </w:div>
    <w:div w:id="1302613622">
      <w:bodyDiv w:val="1"/>
      <w:marLeft w:val="0"/>
      <w:marRight w:val="0"/>
      <w:marTop w:val="0"/>
      <w:marBottom w:val="0"/>
      <w:divBdr>
        <w:top w:val="none" w:sz="0" w:space="0" w:color="auto"/>
        <w:left w:val="none" w:sz="0" w:space="0" w:color="auto"/>
        <w:bottom w:val="none" w:sz="0" w:space="0" w:color="auto"/>
        <w:right w:val="none" w:sz="0" w:space="0" w:color="auto"/>
      </w:divBdr>
    </w:div>
    <w:div w:id="1312515242">
      <w:bodyDiv w:val="1"/>
      <w:marLeft w:val="0"/>
      <w:marRight w:val="0"/>
      <w:marTop w:val="0"/>
      <w:marBottom w:val="0"/>
      <w:divBdr>
        <w:top w:val="none" w:sz="0" w:space="0" w:color="auto"/>
        <w:left w:val="none" w:sz="0" w:space="0" w:color="auto"/>
        <w:bottom w:val="none" w:sz="0" w:space="0" w:color="auto"/>
        <w:right w:val="none" w:sz="0" w:space="0" w:color="auto"/>
      </w:divBdr>
      <w:divsChild>
        <w:div w:id="395932162">
          <w:marLeft w:val="1166"/>
          <w:marRight w:val="0"/>
          <w:marTop w:val="240"/>
          <w:marBottom w:val="0"/>
          <w:divBdr>
            <w:top w:val="none" w:sz="0" w:space="0" w:color="auto"/>
            <w:left w:val="none" w:sz="0" w:space="0" w:color="auto"/>
            <w:bottom w:val="none" w:sz="0" w:space="0" w:color="auto"/>
            <w:right w:val="none" w:sz="0" w:space="0" w:color="auto"/>
          </w:divBdr>
        </w:div>
      </w:divsChild>
    </w:div>
    <w:div w:id="1333755034">
      <w:bodyDiv w:val="1"/>
      <w:marLeft w:val="0"/>
      <w:marRight w:val="0"/>
      <w:marTop w:val="0"/>
      <w:marBottom w:val="0"/>
      <w:divBdr>
        <w:top w:val="none" w:sz="0" w:space="0" w:color="auto"/>
        <w:left w:val="none" w:sz="0" w:space="0" w:color="auto"/>
        <w:bottom w:val="none" w:sz="0" w:space="0" w:color="auto"/>
        <w:right w:val="none" w:sz="0" w:space="0" w:color="auto"/>
      </w:divBdr>
    </w:div>
    <w:div w:id="1345669091">
      <w:bodyDiv w:val="1"/>
      <w:marLeft w:val="0"/>
      <w:marRight w:val="0"/>
      <w:marTop w:val="0"/>
      <w:marBottom w:val="0"/>
      <w:divBdr>
        <w:top w:val="none" w:sz="0" w:space="0" w:color="auto"/>
        <w:left w:val="none" w:sz="0" w:space="0" w:color="auto"/>
        <w:bottom w:val="none" w:sz="0" w:space="0" w:color="auto"/>
        <w:right w:val="none" w:sz="0" w:space="0" w:color="auto"/>
      </w:divBdr>
    </w:div>
    <w:div w:id="1361206950">
      <w:bodyDiv w:val="1"/>
      <w:marLeft w:val="0"/>
      <w:marRight w:val="0"/>
      <w:marTop w:val="0"/>
      <w:marBottom w:val="0"/>
      <w:divBdr>
        <w:top w:val="none" w:sz="0" w:space="0" w:color="auto"/>
        <w:left w:val="none" w:sz="0" w:space="0" w:color="auto"/>
        <w:bottom w:val="none" w:sz="0" w:space="0" w:color="auto"/>
        <w:right w:val="none" w:sz="0" w:space="0" w:color="auto"/>
      </w:divBdr>
    </w:div>
    <w:div w:id="1373918665">
      <w:bodyDiv w:val="1"/>
      <w:marLeft w:val="0"/>
      <w:marRight w:val="0"/>
      <w:marTop w:val="0"/>
      <w:marBottom w:val="0"/>
      <w:divBdr>
        <w:top w:val="none" w:sz="0" w:space="0" w:color="auto"/>
        <w:left w:val="none" w:sz="0" w:space="0" w:color="auto"/>
        <w:bottom w:val="none" w:sz="0" w:space="0" w:color="auto"/>
        <w:right w:val="none" w:sz="0" w:space="0" w:color="auto"/>
      </w:divBdr>
    </w:div>
    <w:div w:id="1406611249">
      <w:bodyDiv w:val="1"/>
      <w:marLeft w:val="0"/>
      <w:marRight w:val="0"/>
      <w:marTop w:val="0"/>
      <w:marBottom w:val="0"/>
      <w:divBdr>
        <w:top w:val="none" w:sz="0" w:space="0" w:color="auto"/>
        <w:left w:val="none" w:sz="0" w:space="0" w:color="auto"/>
        <w:bottom w:val="none" w:sz="0" w:space="0" w:color="auto"/>
        <w:right w:val="none" w:sz="0" w:space="0" w:color="auto"/>
      </w:divBdr>
    </w:div>
    <w:div w:id="1417551159">
      <w:bodyDiv w:val="1"/>
      <w:marLeft w:val="0"/>
      <w:marRight w:val="0"/>
      <w:marTop w:val="0"/>
      <w:marBottom w:val="0"/>
      <w:divBdr>
        <w:top w:val="none" w:sz="0" w:space="0" w:color="auto"/>
        <w:left w:val="none" w:sz="0" w:space="0" w:color="auto"/>
        <w:bottom w:val="none" w:sz="0" w:space="0" w:color="auto"/>
        <w:right w:val="none" w:sz="0" w:space="0" w:color="auto"/>
      </w:divBdr>
    </w:div>
    <w:div w:id="1423063774">
      <w:bodyDiv w:val="1"/>
      <w:marLeft w:val="0"/>
      <w:marRight w:val="0"/>
      <w:marTop w:val="0"/>
      <w:marBottom w:val="0"/>
      <w:divBdr>
        <w:top w:val="none" w:sz="0" w:space="0" w:color="auto"/>
        <w:left w:val="none" w:sz="0" w:space="0" w:color="auto"/>
        <w:bottom w:val="none" w:sz="0" w:space="0" w:color="auto"/>
        <w:right w:val="none" w:sz="0" w:space="0" w:color="auto"/>
      </w:divBdr>
    </w:div>
    <w:div w:id="1424064270">
      <w:bodyDiv w:val="1"/>
      <w:marLeft w:val="0"/>
      <w:marRight w:val="0"/>
      <w:marTop w:val="0"/>
      <w:marBottom w:val="0"/>
      <w:divBdr>
        <w:top w:val="none" w:sz="0" w:space="0" w:color="auto"/>
        <w:left w:val="none" w:sz="0" w:space="0" w:color="auto"/>
        <w:bottom w:val="none" w:sz="0" w:space="0" w:color="auto"/>
        <w:right w:val="none" w:sz="0" w:space="0" w:color="auto"/>
      </w:divBdr>
    </w:div>
    <w:div w:id="1425497642">
      <w:bodyDiv w:val="1"/>
      <w:marLeft w:val="0"/>
      <w:marRight w:val="0"/>
      <w:marTop w:val="0"/>
      <w:marBottom w:val="0"/>
      <w:divBdr>
        <w:top w:val="none" w:sz="0" w:space="0" w:color="auto"/>
        <w:left w:val="none" w:sz="0" w:space="0" w:color="auto"/>
        <w:bottom w:val="none" w:sz="0" w:space="0" w:color="auto"/>
        <w:right w:val="none" w:sz="0" w:space="0" w:color="auto"/>
      </w:divBdr>
    </w:div>
    <w:div w:id="1427732081">
      <w:bodyDiv w:val="1"/>
      <w:marLeft w:val="0"/>
      <w:marRight w:val="0"/>
      <w:marTop w:val="0"/>
      <w:marBottom w:val="0"/>
      <w:divBdr>
        <w:top w:val="none" w:sz="0" w:space="0" w:color="auto"/>
        <w:left w:val="none" w:sz="0" w:space="0" w:color="auto"/>
        <w:bottom w:val="none" w:sz="0" w:space="0" w:color="auto"/>
        <w:right w:val="none" w:sz="0" w:space="0" w:color="auto"/>
      </w:divBdr>
    </w:div>
    <w:div w:id="1447234613">
      <w:bodyDiv w:val="1"/>
      <w:marLeft w:val="0"/>
      <w:marRight w:val="0"/>
      <w:marTop w:val="0"/>
      <w:marBottom w:val="0"/>
      <w:divBdr>
        <w:top w:val="none" w:sz="0" w:space="0" w:color="auto"/>
        <w:left w:val="none" w:sz="0" w:space="0" w:color="auto"/>
        <w:bottom w:val="none" w:sz="0" w:space="0" w:color="auto"/>
        <w:right w:val="none" w:sz="0" w:space="0" w:color="auto"/>
      </w:divBdr>
    </w:div>
    <w:div w:id="1506361955">
      <w:bodyDiv w:val="1"/>
      <w:marLeft w:val="0"/>
      <w:marRight w:val="0"/>
      <w:marTop w:val="0"/>
      <w:marBottom w:val="0"/>
      <w:divBdr>
        <w:top w:val="none" w:sz="0" w:space="0" w:color="auto"/>
        <w:left w:val="none" w:sz="0" w:space="0" w:color="auto"/>
        <w:bottom w:val="none" w:sz="0" w:space="0" w:color="auto"/>
        <w:right w:val="none" w:sz="0" w:space="0" w:color="auto"/>
      </w:divBdr>
    </w:div>
    <w:div w:id="1527137522">
      <w:bodyDiv w:val="1"/>
      <w:marLeft w:val="0"/>
      <w:marRight w:val="0"/>
      <w:marTop w:val="0"/>
      <w:marBottom w:val="0"/>
      <w:divBdr>
        <w:top w:val="none" w:sz="0" w:space="0" w:color="auto"/>
        <w:left w:val="none" w:sz="0" w:space="0" w:color="auto"/>
        <w:bottom w:val="none" w:sz="0" w:space="0" w:color="auto"/>
        <w:right w:val="none" w:sz="0" w:space="0" w:color="auto"/>
      </w:divBdr>
    </w:div>
    <w:div w:id="1532186110">
      <w:bodyDiv w:val="1"/>
      <w:marLeft w:val="0"/>
      <w:marRight w:val="0"/>
      <w:marTop w:val="0"/>
      <w:marBottom w:val="0"/>
      <w:divBdr>
        <w:top w:val="none" w:sz="0" w:space="0" w:color="auto"/>
        <w:left w:val="none" w:sz="0" w:space="0" w:color="auto"/>
        <w:bottom w:val="none" w:sz="0" w:space="0" w:color="auto"/>
        <w:right w:val="none" w:sz="0" w:space="0" w:color="auto"/>
      </w:divBdr>
    </w:div>
    <w:div w:id="1543319729">
      <w:bodyDiv w:val="1"/>
      <w:marLeft w:val="0"/>
      <w:marRight w:val="0"/>
      <w:marTop w:val="0"/>
      <w:marBottom w:val="0"/>
      <w:divBdr>
        <w:top w:val="none" w:sz="0" w:space="0" w:color="auto"/>
        <w:left w:val="none" w:sz="0" w:space="0" w:color="auto"/>
        <w:bottom w:val="none" w:sz="0" w:space="0" w:color="auto"/>
        <w:right w:val="none" w:sz="0" w:space="0" w:color="auto"/>
      </w:divBdr>
    </w:div>
    <w:div w:id="1567374603">
      <w:bodyDiv w:val="1"/>
      <w:marLeft w:val="0"/>
      <w:marRight w:val="0"/>
      <w:marTop w:val="0"/>
      <w:marBottom w:val="0"/>
      <w:divBdr>
        <w:top w:val="none" w:sz="0" w:space="0" w:color="auto"/>
        <w:left w:val="none" w:sz="0" w:space="0" w:color="auto"/>
        <w:bottom w:val="none" w:sz="0" w:space="0" w:color="auto"/>
        <w:right w:val="none" w:sz="0" w:space="0" w:color="auto"/>
      </w:divBdr>
    </w:div>
    <w:div w:id="1600405275">
      <w:bodyDiv w:val="1"/>
      <w:marLeft w:val="0"/>
      <w:marRight w:val="0"/>
      <w:marTop w:val="0"/>
      <w:marBottom w:val="0"/>
      <w:divBdr>
        <w:top w:val="none" w:sz="0" w:space="0" w:color="auto"/>
        <w:left w:val="none" w:sz="0" w:space="0" w:color="auto"/>
        <w:bottom w:val="none" w:sz="0" w:space="0" w:color="auto"/>
        <w:right w:val="none" w:sz="0" w:space="0" w:color="auto"/>
      </w:divBdr>
    </w:div>
    <w:div w:id="1618174969">
      <w:bodyDiv w:val="1"/>
      <w:marLeft w:val="0"/>
      <w:marRight w:val="0"/>
      <w:marTop w:val="0"/>
      <w:marBottom w:val="0"/>
      <w:divBdr>
        <w:top w:val="none" w:sz="0" w:space="0" w:color="auto"/>
        <w:left w:val="none" w:sz="0" w:space="0" w:color="auto"/>
        <w:bottom w:val="none" w:sz="0" w:space="0" w:color="auto"/>
        <w:right w:val="none" w:sz="0" w:space="0" w:color="auto"/>
      </w:divBdr>
    </w:div>
    <w:div w:id="1625454432">
      <w:bodyDiv w:val="1"/>
      <w:marLeft w:val="0"/>
      <w:marRight w:val="0"/>
      <w:marTop w:val="0"/>
      <w:marBottom w:val="0"/>
      <w:divBdr>
        <w:top w:val="none" w:sz="0" w:space="0" w:color="auto"/>
        <w:left w:val="none" w:sz="0" w:space="0" w:color="auto"/>
        <w:bottom w:val="none" w:sz="0" w:space="0" w:color="auto"/>
        <w:right w:val="none" w:sz="0" w:space="0" w:color="auto"/>
      </w:divBdr>
    </w:div>
    <w:div w:id="1636449992">
      <w:bodyDiv w:val="1"/>
      <w:marLeft w:val="0"/>
      <w:marRight w:val="0"/>
      <w:marTop w:val="0"/>
      <w:marBottom w:val="0"/>
      <w:divBdr>
        <w:top w:val="none" w:sz="0" w:space="0" w:color="auto"/>
        <w:left w:val="none" w:sz="0" w:space="0" w:color="auto"/>
        <w:bottom w:val="none" w:sz="0" w:space="0" w:color="auto"/>
        <w:right w:val="none" w:sz="0" w:space="0" w:color="auto"/>
      </w:divBdr>
    </w:div>
    <w:div w:id="1637950038">
      <w:bodyDiv w:val="1"/>
      <w:marLeft w:val="0"/>
      <w:marRight w:val="0"/>
      <w:marTop w:val="0"/>
      <w:marBottom w:val="0"/>
      <w:divBdr>
        <w:top w:val="none" w:sz="0" w:space="0" w:color="auto"/>
        <w:left w:val="none" w:sz="0" w:space="0" w:color="auto"/>
        <w:bottom w:val="none" w:sz="0" w:space="0" w:color="auto"/>
        <w:right w:val="none" w:sz="0" w:space="0" w:color="auto"/>
      </w:divBdr>
    </w:div>
    <w:div w:id="1669140104">
      <w:bodyDiv w:val="1"/>
      <w:marLeft w:val="0"/>
      <w:marRight w:val="0"/>
      <w:marTop w:val="0"/>
      <w:marBottom w:val="0"/>
      <w:divBdr>
        <w:top w:val="none" w:sz="0" w:space="0" w:color="auto"/>
        <w:left w:val="none" w:sz="0" w:space="0" w:color="auto"/>
        <w:bottom w:val="none" w:sz="0" w:space="0" w:color="auto"/>
        <w:right w:val="none" w:sz="0" w:space="0" w:color="auto"/>
      </w:divBdr>
    </w:div>
    <w:div w:id="1685979422">
      <w:bodyDiv w:val="1"/>
      <w:marLeft w:val="0"/>
      <w:marRight w:val="0"/>
      <w:marTop w:val="0"/>
      <w:marBottom w:val="0"/>
      <w:divBdr>
        <w:top w:val="none" w:sz="0" w:space="0" w:color="auto"/>
        <w:left w:val="none" w:sz="0" w:space="0" w:color="auto"/>
        <w:bottom w:val="none" w:sz="0" w:space="0" w:color="auto"/>
        <w:right w:val="none" w:sz="0" w:space="0" w:color="auto"/>
      </w:divBdr>
    </w:div>
    <w:div w:id="1739085236">
      <w:bodyDiv w:val="1"/>
      <w:marLeft w:val="0"/>
      <w:marRight w:val="0"/>
      <w:marTop w:val="0"/>
      <w:marBottom w:val="0"/>
      <w:divBdr>
        <w:top w:val="none" w:sz="0" w:space="0" w:color="auto"/>
        <w:left w:val="none" w:sz="0" w:space="0" w:color="auto"/>
        <w:bottom w:val="none" w:sz="0" w:space="0" w:color="auto"/>
        <w:right w:val="none" w:sz="0" w:space="0" w:color="auto"/>
      </w:divBdr>
    </w:div>
    <w:div w:id="1778719312">
      <w:bodyDiv w:val="1"/>
      <w:marLeft w:val="0"/>
      <w:marRight w:val="0"/>
      <w:marTop w:val="0"/>
      <w:marBottom w:val="0"/>
      <w:divBdr>
        <w:top w:val="none" w:sz="0" w:space="0" w:color="auto"/>
        <w:left w:val="none" w:sz="0" w:space="0" w:color="auto"/>
        <w:bottom w:val="none" w:sz="0" w:space="0" w:color="auto"/>
        <w:right w:val="none" w:sz="0" w:space="0" w:color="auto"/>
      </w:divBdr>
    </w:div>
    <w:div w:id="1806313198">
      <w:bodyDiv w:val="1"/>
      <w:marLeft w:val="0"/>
      <w:marRight w:val="0"/>
      <w:marTop w:val="0"/>
      <w:marBottom w:val="0"/>
      <w:divBdr>
        <w:top w:val="none" w:sz="0" w:space="0" w:color="auto"/>
        <w:left w:val="none" w:sz="0" w:space="0" w:color="auto"/>
        <w:bottom w:val="none" w:sz="0" w:space="0" w:color="auto"/>
        <w:right w:val="none" w:sz="0" w:space="0" w:color="auto"/>
      </w:divBdr>
    </w:div>
    <w:div w:id="1830321226">
      <w:bodyDiv w:val="1"/>
      <w:marLeft w:val="0"/>
      <w:marRight w:val="0"/>
      <w:marTop w:val="0"/>
      <w:marBottom w:val="0"/>
      <w:divBdr>
        <w:top w:val="none" w:sz="0" w:space="0" w:color="auto"/>
        <w:left w:val="none" w:sz="0" w:space="0" w:color="auto"/>
        <w:bottom w:val="none" w:sz="0" w:space="0" w:color="auto"/>
        <w:right w:val="none" w:sz="0" w:space="0" w:color="auto"/>
      </w:divBdr>
    </w:div>
    <w:div w:id="1856919347">
      <w:bodyDiv w:val="1"/>
      <w:marLeft w:val="0"/>
      <w:marRight w:val="0"/>
      <w:marTop w:val="0"/>
      <w:marBottom w:val="0"/>
      <w:divBdr>
        <w:top w:val="none" w:sz="0" w:space="0" w:color="auto"/>
        <w:left w:val="none" w:sz="0" w:space="0" w:color="auto"/>
        <w:bottom w:val="none" w:sz="0" w:space="0" w:color="auto"/>
        <w:right w:val="none" w:sz="0" w:space="0" w:color="auto"/>
      </w:divBdr>
    </w:div>
    <w:div w:id="1859998071">
      <w:bodyDiv w:val="1"/>
      <w:marLeft w:val="0"/>
      <w:marRight w:val="0"/>
      <w:marTop w:val="0"/>
      <w:marBottom w:val="0"/>
      <w:divBdr>
        <w:top w:val="none" w:sz="0" w:space="0" w:color="auto"/>
        <w:left w:val="none" w:sz="0" w:space="0" w:color="auto"/>
        <w:bottom w:val="none" w:sz="0" w:space="0" w:color="auto"/>
        <w:right w:val="none" w:sz="0" w:space="0" w:color="auto"/>
      </w:divBdr>
    </w:div>
    <w:div w:id="1860117559">
      <w:bodyDiv w:val="1"/>
      <w:marLeft w:val="0"/>
      <w:marRight w:val="0"/>
      <w:marTop w:val="0"/>
      <w:marBottom w:val="0"/>
      <w:divBdr>
        <w:top w:val="none" w:sz="0" w:space="0" w:color="auto"/>
        <w:left w:val="none" w:sz="0" w:space="0" w:color="auto"/>
        <w:bottom w:val="none" w:sz="0" w:space="0" w:color="auto"/>
        <w:right w:val="none" w:sz="0" w:space="0" w:color="auto"/>
      </w:divBdr>
    </w:div>
    <w:div w:id="1863085107">
      <w:bodyDiv w:val="1"/>
      <w:marLeft w:val="0"/>
      <w:marRight w:val="0"/>
      <w:marTop w:val="0"/>
      <w:marBottom w:val="0"/>
      <w:divBdr>
        <w:top w:val="none" w:sz="0" w:space="0" w:color="auto"/>
        <w:left w:val="none" w:sz="0" w:space="0" w:color="auto"/>
        <w:bottom w:val="none" w:sz="0" w:space="0" w:color="auto"/>
        <w:right w:val="none" w:sz="0" w:space="0" w:color="auto"/>
      </w:divBdr>
    </w:div>
    <w:div w:id="1913587700">
      <w:bodyDiv w:val="1"/>
      <w:marLeft w:val="0"/>
      <w:marRight w:val="0"/>
      <w:marTop w:val="0"/>
      <w:marBottom w:val="0"/>
      <w:divBdr>
        <w:top w:val="none" w:sz="0" w:space="0" w:color="auto"/>
        <w:left w:val="none" w:sz="0" w:space="0" w:color="auto"/>
        <w:bottom w:val="none" w:sz="0" w:space="0" w:color="auto"/>
        <w:right w:val="none" w:sz="0" w:space="0" w:color="auto"/>
      </w:divBdr>
    </w:div>
    <w:div w:id="1929462697">
      <w:bodyDiv w:val="1"/>
      <w:marLeft w:val="0"/>
      <w:marRight w:val="0"/>
      <w:marTop w:val="0"/>
      <w:marBottom w:val="0"/>
      <w:divBdr>
        <w:top w:val="none" w:sz="0" w:space="0" w:color="auto"/>
        <w:left w:val="none" w:sz="0" w:space="0" w:color="auto"/>
        <w:bottom w:val="none" w:sz="0" w:space="0" w:color="auto"/>
        <w:right w:val="none" w:sz="0" w:space="0" w:color="auto"/>
      </w:divBdr>
    </w:div>
    <w:div w:id="1952590184">
      <w:bodyDiv w:val="1"/>
      <w:marLeft w:val="0"/>
      <w:marRight w:val="0"/>
      <w:marTop w:val="0"/>
      <w:marBottom w:val="0"/>
      <w:divBdr>
        <w:top w:val="none" w:sz="0" w:space="0" w:color="auto"/>
        <w:left w:val="none" w:sz="0" w:space="0" w:color="auto"/>
        <w:bottom w:val="none" w:sz="0" w:space="0" w:color="auto"/>
        <w:right w:val="none" w:sz="0" w:space="0" w:color="auto"/>
      </w:divBdr>
      <w:divsChild>
        <w:div w:id="390616680">
          <w:marLeft w:val="1166"/>
          <w:marRight w:val="0"/>
          <w:marTop w:val="360"/>
          <w:marBottom w:val="0"/>
          <w:divBdr>
            <w:top w:val="none" w:sz="0" w:space="0" w:color="auto"/>
            <w:left w:val="none" w:sz="0" w:space="0" w:color="auto"/>
            <w:bottom w:val="none" w:sz="0" w:space="0" w:color="auto"/>
            <w:right w:val="none" w:sz="0" w:space="0" w:color="auto"/>
          </w:divBdr>
        </w:div>
      </w:divsChild>
    </w:div>
    <w:div w:id="1963071818">
      <w:bodyDiv w:val="1"/>
      <w:marLeft w:val="0"/>
      <w:marRight w:val="0"/>
      <w:marTop w:val="0"/>
      <w:marBottom w:val="0"/>
      <w:divBdr>
        <w:top w:val="none" w:sz="0" w:space="0" w:color="auto"/>
        <w:left w:val="none" w:sz="0" w:space="0" w:color="auto"/>
        <w:bottom w:val="none" w:sz="0" w:space="0" w:color="auto"/>
        <w:right w:val="none" w:sz="0" w:space="0" w:color="auto"/>
      </w:divBdr>
    </w:div>
    <w:div w:id="1991862084">
      <w:bodyDiv w:val="1"/>
      <w:marLeft w:val="0"/>
      <w:marRight w:val="0"/>
      <w:marTop w:val="0"/>
      <w:marBottom w:val="0"/>
      <w:divBdr>
        <w:top w:val="none" w:sz="0" w:space="0" w:color="auto"/>
        <w:left w:val="none" w:sz="0" w:space="0" w:color="auto"/>
        <w:bottom w:val="none" w:sz="0" w:space="0" w:color="auto"/>
        <w:right w:val="none" w:sz="0" w:space="0" w:color="auto"/>
      </w:divBdr>
    </w:div>
    <w:div w:id="1998069087">
      <w:bodyDiv w:val="1"/>
      <w:marLeft w:val="0"/>
      <w:marRight w:val="0"/>
      <w:marTop w:val="0"/>
      <w:marBottom w:val="0"/>
      <w:divBdr>
        <w:top w:val="none" w:sz="0" w:space="0" w:color="auto"/>
        <w:left w:val="none" w:sz="0" w:space="0" w:color="auto"/>
        <w:bottom w:val="none" w:sz="0" w:space="0" w:color="auto"/>
        <w:right w:val="none" w:sz="0" w:space="0" w:color="auto"/>
      </w:divBdr>
    </w:div>
    <w:div w:id="1998726580">
      <w:bodyDiv w:val="1"/>
      <w:marLeft w:val="0"/>
      <w:marRight w:val="0"/>
      <w:marTop w:val="0"/>
      <w:marBottom w:val="0"/>
      <w:divBdr>
        <w:top w:val="none" w:sz="0" w:space="0" w:color="auto"/>
        <w:left w:val="none" w:sz="0" w:space="0" w:color="auto"/>
        <w:bottom w:val="none" w:sz="0" w:space="0" w:color="auto"/>
        <w:right w:val="none" w:sz="0" w:space="0" w:color="auto"/>
      </w:divBdr>
    </w:div>
    <w:div w:id="2004119639">
      <w:bodyDiv w:val="1"/>
      <w:marLeft w:val="0"/>
      <w:marRight w:val="0"/>
      <w:marTop w:val="0"/>
      <w:marBottom w:val="0"/>
      <w:divBdr>
        <w:top w:val="none" w:sz="0" w:space="0" w:color="auto"/>
        <w:left w:val="none" w:sz="0" w:space="0" w:color="auto"/>
        <w:bottom w:val="none" w:sz="0" w:space="0" w:color="auto"/>
        <w:right w:val="none" w:sz="0" w:space="0" w:color="auto"/>
      </w:divBdr>
    </w:div>
    <w:div w:id="2007437661">
      <w:bodyDiv w:val="1"/>
      <w:marLeft w:val="0"/>
      <w:marRight w:val="0"/>
      <w:marTop w:val="0"/>
      <w:marBottom w:val="0"/>
      <w:divBdr>
        <w:top w:val="none" w:sz="0" w:space="0" w:color="auto"/>
        <w:left w:val="none" w:sz="0" w:space="0" w:color="auto"/>
        <w:bottom w:val="none" w:sz="0" w:space="0" w:color="auto"/>
        <w:right w:val="none" w:sz="0" w:space="0" w:color="auto"/>
      </w:divBdr>
    </w:div>
    <w:div w:id="2011637904">
      <w:bodyDiv w:val="1"/>
      <w:marLeft w:val="0"/>
      <w:marRight w:val="0"/>
      <w:marTop w:val="0"/>
      <w:marBottom w:val="0"/>
      <w:divBdr>
        <w:top w:val="none" w:sz="0" w:space="0" w:color="auto"/>
        <w:left w:val="none" w:sz="0" w:space="0" w:color="auto"/>
        <w:bottom w:val="none" w:sz="0" w:space="0" w:color="auto"/>
        <w:right w:val="none" w:sz="0" w:space="0" w:color="auto"/>
      </w:divBdr>
    </w:div>
    <w:div w:id="2016882435">
      <w:bodyDiv w:val="1"/>
      <w:marLeft w:val="0"/>
      <w:marRight w:val="0"/>
      <w:marTop w:val="0"/>
      <w:marBottom w:val="0"/>
      <w:divBdr>
        <w:top w:val="none" w:sz="0" w:space="0" w:color="auto"/>
        <w:left w:val="none" w:sz="0" w:space="0" w:color="auto"/>
        <w:bottom w:val="none" w:sz="0" w:space="0" w:color="auto"/>
        <w:right w:val="none" w:sz="0" w:space="0" w:color="auto"/>
      </w:divBdr>
    </w:div>
    <w:div w:id="2033417834">
      <w:bodyDiv w:val="1"/>
      <w:marLeft w:val="0"/>
      <w:marRight w:val="0"/>
      <w:marTop w:val="0"/>
      <w:marBottom w:val="0"/>
      <w:divBdr>
        <w:top w:val="none" w:sz="0" w:space="0" w:color="auto"/>
        <w:left w:val="none" w:sz="0" w:space="0" w:color="auto"/>
        <w:bottom w:val="none" w:sz="0" w:space="0" w:color="auto"/>
        <w:right w:val="none" w:sz="0" w:space="0" w:color="auto"/>
      </w:divBdr>
    </w:div>
    <w:div w:id="2071415303">
      <w:bodyDiv w:val="1"/>
      <w:marLeft w:val="0"/>
      <w:marRight w:val="0"/>
      <w:marTop w:val="0"/>
      <w:marBottom w:val="0"/>
      <w:divBdr>
        <w:top w:val="none" w:sz="0" w:space="0" w:color="auto"/>
        <w:left w:val="none" w:sz="0" w:space="0" w:color="auto"/>
        <w:bottom w:val="none" w:sz="0" w:space="0" w:color="auto"/>
        <w:right w:val="none" w:sz="0" w:space="0" w:color="auto"/>
      </w:divBdr>
    </w:div>
    <w:div w:id="2072264252">
      <w:bodyDiv w:val="1"/>
      <w:marLeft w:val="0"/>
      <w:marRight w:val="0"/>
      <w:marTop w:val="0"/>
      <w:marBottom w:val="0"/>
      <w:divBdr>
        <w:top w:val="none" w:sz="0" w:space="0" w:color="auto"/>
        <w:left w:val="none" w:sz="0" w:space="0" w:color="auto"/>
        <w:bottom w:val="none" w:sz="0" w:space="0" w:color="auto"/>
        <w:right w:val="none" w:sz="0" w:space="0" w:color="auto"/>
      </w:divBdr>
    </w:div>
    <w:div w:id="2075661896">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sChild>
        <w:div w:id="1146164776">
          <w:marLeft w:val="1166"/>
          <w:marRight w:val="0"/>
          <w:marTop w:val="240"/>
          <w:marBottom w:val="0"/>
          <w:divBdr>
            <w:top w:val="none" w:sz="0" w:space="0" w:color="auto"/>
            <w:left w:val="none" w:sz="0" w:space="0" w:color="auto"/>
            <w:bottom w:val="none" w:sz="0" w:space="0" w:color="auto"/>
            <w:right w:val="none" w:sz="0" w:space="0" w:color="auto"/>
          </w:divBdr>
        </w:div>
      </w:divsChild>
    </w:div>
    <w:div w:id="2102873902">
      <w:bodyDiv w:val="1"/>
      <w:marLeft w:val="0"/>
      <w:marRight w:val="0"/>
      <w:marTop w:val="0"/>
      <w:marBottom w:val="0"/>
      <w:divBdr>
        <w:top w:val="none" w:sz="0" w:space="0" w:color="auto"/>
        <w:left w:val="none" w:sz="0" w:space="0" w:color="auto"/>
        <w:bottom w:val="none" w:sz="0" w:space="0" w:color="auto"/>
        <w:right w:val="none" w:sz="0" w:space="0" w:color="auto"/>
      </w:divBdr>
    </w:div>
    <w:div w:id="2108384931">
      <w:bodyDiv w:val="1"/>
      <w:marLeft w:val="0"/>
      <w:marRight w:val="0"/>
      <w:marTop w:val="0"/>
      <w:marBottom w:val="0"/>
      <w:divBdr>
        <w:top w:val="none" w:sz="0" w:space="0" w:color="auto"/>
        <w:left w:val="none" w:sz="0" w:space="0" w:color="auto"/>
        <w:bottom w:val="none" w:sz="0" w:space="0" w:color="auto"/>
        <w:right w:val="none" w:sz="0" w:space="0" w:color="auto"/>
      </w:divBdr>
    </w:div>
    <w:div w:id="2131513646">
      <w:bodyDiv w:val="1"/>
      <w:marLeft w:val="0"/>
      <w:marRight w:val="0"/>
      <w:marTop w:val="0"/>
      <w:marBottom w:val="0"/>
      <w:divBdr>
        <w:top w:val="none" w:sz="0" w:space="0" w:color="auto"/>
        <w:left w:val="none" w:sz="0" w:space="0" w:color="auto"/>
        <w:bottom w:val="none" w:sz="0" w:space="0" w:color="auto"/>
        <w:right w:val="none" w:sz="0" w:space="0" w:color="auto"/>
      </w:divBdr>
    </w:div>
    <w:div w:id="2135128789">
      <w:bodyDiv w:val="1"/>
      <w:marLeft w:val="0"/>
      <w:marRight w:val="0"/>
      <w:marTop w:val="0"/>
      <w:marBottom w:val="0"/>
      <w:divBdr>
        <w:top w:val="none" w:sz="0" w:space="0" w:color="auto"/>
        <w:left w:val="none" w:sz="0" w:space="0" w:color="auto"/>
        <w:bottom w:val="none" w:sz="0" w:space="0" w:color="auto"/>
        <w:right w:val="none" w:sz="0" w:space="0" w:color="auto"/>
      </w:divBdr>
    </w:div>
    <w:div w:id="2136368815">
      <w:bodyDiv w:val="1"/>
      <w:marLeft w:val="0"/>
      <w:marRight w:val="0"/>
      <w:marTop w:val="0"/>
      <w:marBottom w:val="0"/>
      <w:divBdr>
        <w:top w:val="none" w:sz="0" w:space="0" w:color="auto"/>
        <w:left w:val="none" w:sz="0" w:space="0" w:color="auto"/>
        <w:bottom w:val="none" w:sz="0" w:space="0" w:color="auto"/>
        <w:right w:val="none" w:sz="0" w:space="0" w:color="auto"/>
      </w:divBdr>
    </w:div>
    <w:div w:id="2143225151">
      <w:bodyDiv w:val="1"/>
      <w:marLeft w:val="0"/>
      <w:marRight w:val="0"/>
      <w:marTop w:val="0"/>
      <w:marBottom w:val="0"/>
      <w:divBdr>
        <w:top w:val="none" w:sz="0" w:space="0" w:color="auto"/>
        <w:left w:val="none" w:sz="0" w:space="0" w:color="auto"/>
        <w:bottom w:val="none" w:sz="0" w:space="0" w:color="auto"/>
        <w:right w:val="none" w:sz="0" w:space="0" w:color="auto"/>
      </w:divBdr>
    </w:div>
    <w:div w:id="21436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yanwhitedatasupport@wrma.com" TargetMode="External"/><Relationship Id="rId18" Type="http://schemas.openxmlformats.org/officeDocument/2006/relationships/hyperlink" Target="https://list.nih.gov/cgi-bin/wa.exe?A0=CAREWA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argethiv.org/library/careware" TargetMode="External"/><Relationship Id="rId7" Type="http://schemas.openxmlformats.org/officeDocument/2006/relationships/settings" Target="settings.xml"/><Relationship Id="rId12" Type="http://schemas.openxmlformats.org/officeDocument/2006/relationships/hyperlink" Target="https://targethiv.org/library/rsr-ready-data-systems-vendor-information" TargetMode="External"/><Relationship Id="rId17" Type="http://schemas.openxmlformats.org/officeDocument/2006/relationships/hyperlink" Target="mailto:cwhelp@jprog.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rgethiv.org/library/how-complete-rsr-recipient-report-using-gcms-0" TargetMode="External"/><Relationship Id="rId20" Type="http://schemas.openxmlformats.org/officeDocument/2006/relationships/hyperlink" Target="mailto:cwhelp@jpro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rgethiv.org/dart/webinar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argethiv.org/library/rsr-provider-roles-and-responsibiliti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ist.nih.gov/cgi-bin/wa.exe?SUBED1=CAREWARE&amp;A=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rgethiv.org/library/rsr-training-materials" TargetMode="External"/><Relationship Id="rId22" Type="http://schemas.openxmlformats.org/officeDocument/2006/relationships/hyperlink" Target="https://www.jprog.com/wiki/How-to-contact-the-CAREWare-Help-Desk-what-should-be-noted.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CBE11EF39A948ADDA3148EA68A94C" ma:contentTypeVersion="12" ma:contentTypeDescription="Create a new document." ma:contentTypeScope="" ma:versionID="53316d4fcb67edd4cc24692c97e847e1">
  <xsd:schema xmlns:xsd="http://www.w3.org/2001/XMLSchema" xmlns:xs="http://www.w3.org/2001/XMLSchema" xmlns:p="http://schemas.microsoft.com/office/2006/metadata/properties" xmlns:ns2="ce788b1a-0cd9-44e2-b0ad-28c128cb679f" xmlns:ns3="fc574dd8-d223-435b-b7bf-32c01d3885c9" targetNamespace="http://schemas.microsoft.com/office/2006/metadata/properties" ma:root="true" ma:fieldsID="531a9d193fb17a3dc3eb9e90b4ffd7c3" ns2:_="" ns3:_="">
    <xsd:import namespace="ce788b1a-0cd9-44e2-b0ad-28c128cb679f"/>
    <xsd:import namespace="fc574dd8-d223-435b-b7bf-32c01d3885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8b1a-0cd9-44e2-b0ad-28c128cb6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74dd8-d223-435b-b7bf-32c01d388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c574dd8-d223-435b-b7bf-32c01d3885c9">
      <UserInfo>
        <DisplayName>Ruchi Mehta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2C217-3720-4389-A82A-4B7A7A092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8b1a-0cd9-44e2-b0ad-28c128cb679f"/>
    <ds:schemaRef ds:uri="fc574dd8-d223-435b-b7bf-32c01d388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AD731-AC0A-4DD9-B43A-53100F153411}">
  <ds:schemaRefs>
    <ds:schemaRef ds:uri="http://purl.org/dc/terms/"/>
    <ds:schemaRef ds:uri="http://schemas.openxmlformats.org/package/2006/metadata/core-properties"/>
    <ds:schemaRef ds:uri="fc574dd8-d223-435b-b7bf-32c01d3885c9"/>
    <ds:schemaRef ds:uri="ce788b1a-0cd9-44e2-b0ad-28c128cb679f"/>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5D66938-3278-435D-A6AD-B60DF24E077D}">
  <ds:schemaRefs>
    <ds:schemaRef ds:uri="http://schemas.microsoft.com/sharepoint/v3/contenttype/forms"/>
  </ds:schemaRefs>
</ds:datastoreItem>
</file>

<file path=customXml/itemProps4.xml><?xml version="1.0" encoding="utf-8"?>
<ds:datastoreItem xmlns:ds="http://schemas.openxmlformats.org/officeDocument/2006/customXml" ds:itemID="{9DEE3FD5-FCE5-46EC-9FCF-BB27AED6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1109</Words>
  <Characters>6325</Characters>
  <Application>Microsoft Office Word</Application>
  <DocSecurity>4</DocSecurity>
  <Lines>52</Lines>
  <Paragraphs>14</Paragraphs>
  <ScaleCrop>false</ScaleCrop>
  <Company>CAI</Company>
  <LinksUpToDate>false</LinksUpToDate>
  <CharactersWithSpaces>7420</CharactersWithSpaces>
  <SharedDoc>false</SharedDoc>
  <HLinks>
    <vt:vector size="72" baseType="variant">
      <vt:variant>
        <vt:i4>6946915</vt:i4>
      </vt:variant>
      <vt:variant>
        <vt:i4>33</vt:i4>
      </vt:variant>
      <vt:variant>
        <vt:i4>0</vt:i4>
      </vt:variant>
      <vt:variant>
        <vt:i4>5</vt:i4>
      </vt:variant>
      <vt:variant>
        <vt:lpwstr>https://www.jprog.com/wiki/How-to-contact-the-CAREWare-Help-Desk-what-should-be-noted.ashx</vt:lpwstr>
      </vt:variant>
      <vt:variant>
        <vt:lpwstr/>
      </vt:variant>
      <vt:variant>
        <vt:i4>4128823</vt:i4>
      </vt:variant>
      <vt:variant>
        <vt:i4>30</vt:i4>
      </vt:variant>
      <vt:variant>
        <vt:i4>0</vt:i4>
      </vt:variant>
      <vt:variant>
        <vt:i4>5</vt:i4>
      </vt:variant>
      <vt:variant>
        <vt:lpwstr>https://targethiv.org/library/careware</vt:lpwstr>
      </vt:variant>
      <vt:variant>
        <vt:lpwstr/>
      </vt:variant>
      <vt:variant>
        <vt:i4>1769524</vt:i4>
      </vt:variant>
      <vt:variant>
        <vt:i4>27</vt:i4>
      </vt:variant>
      <vt:variant>
        <vt:i4>0</vt:i4>
      </vt:variant>
      <vt:variant>
        <vt:i4>5</vt:i4>
      </vt:variant>
      <vt:variant>
        <vt:lpwstr>mailto:cwhelp@jprog.com</vt:lpwstr>
      </vt:variant>
      <vt:variant>
        <vt:lpwstr/>
      </vt:variant>
      <vt:variant>
        <vt:i4>2949170</vt:i4>
      </vt:variant>
      <vt:variant>
        <vt:i4>24</vt:i4>
      </vt:variant>
      <vt:variant>
        <vt:i4>0</vt:i4>
      </vt:variant>
      <vt:variant>
        <vt:i4>5</vt:i4>
      </vt:variant>
      <vt:variant>
        <vt:lpwstr>https://list.nih.gov/cgi-bin/wa.exe?SUBED1=CAREWARE&amp;A=1</vt:lpwstr>
      </vt:variant>
      <vt:variant>
        <vt:lpwstr/>
      </vt:variant>
      <vt:variant>
        <vt:i4>2555938</vt:i4>
      </vt:variant>
      <vt:variant>
        <vt:i4>21</vt:i4>
      </vt:variant>
      <vt:variant>
        <vt:i4>0</vt:i4>
      </vt:variant>
      <vt:variant>
        <vt:i4>5</vt:i4>
      </vt:variant>
      <vt:variant>
        <vt:lpwstr>https://list.nih.gov/cgi-bin/wa.exe?A0=CAREWARE</vt:lpwstr>
      </vt:variant>
      <vt:variant>
        <vt:lpwstr/>
      </vt:variant>
      <vt:variant>
        <vt:i4>1769524</vt:i4>
      </vt:variant>
      <vt:variant>
        <vt:i4>18</vt:i4>
      </vt:variant>
      <vt:variant>
        <vt:i4>0</vt:i4>
      </vt:variant>
      <vt:variant>
        <vt:i4>5</vt:i4>
      </vt:variant>
      <vt:variant>
        <vt:lpwstr>mailto:cwhelp@jprog.com</vt:lpwstr>
      </vt:variant>
      <vt:variant>
        <vt:lpwstr/>
      </vt:variant>
      <vt:variant>
        <vt:i4>6226013</vt:i4>
      </vt:variant>
      <vt:variant>
        <vt:i4>15</vt:i4>
      </vt:variant>
      <vt:variant>
        <vt:i4>0</vt:i4>
      </vt:variant>
      <vt:variant>
        <vt:i4>5</vt:i4>
      </vt:variant>
      <vt:variant>
        <vt:lpwstr>https://targethiv.org/library/how-complete-rsr-recipient-report-using-gcms-0</vt:lpwstr>
      </vt:variant>
      <vt:variant>
        <vt:lpwstr/>
      </vt:variant>
      <vt:variant>
        <vt:i4>1638402</vt:i4>
      </vt:variant>
      <vt:variant>
        <vt:i4>12</vt:i4>
      </vt:variant>
      <vt:variant>
        <vt:i4>0</vt:i4>
      </vt:variant>
      <vt:variant>
        <vt:i4>5</vt:i4>
      </vt:variant>
      <vt:variant>
        <vt:lpwstr>https://targethiv.org/library/rsr-provider-roles-and-responsibilities</vt:lpwstr>
      </vt:variant>
      <vt:variant>
        <vt:lpwstr/>
      </vt:variant>
      <vt:variant>
        <vt:i4>851994</vt:i4>
      </vt:variant>
      <vt:variant>
        <vt:i4>9</vt:i4>
      </vt:variant>
      <vt:variant>
        <vt:i4>0</vt:i4>
      </vt:variant>
      <vt:variant>
        <vt:i4>5</vt:i4>
      </vt:variant>
      <vt:variant>
        <vt:lpwstr>https://targethiv.org/library/rsr-training-materials</vt:lpwstr>
      </vt:variant>
      <vt:variant>
        <vt:lpwstr/>
      </vt:variant>
      <vt:variant>
        <vt:i4>2097170</vt:i4>
      </vt:variant>
      <vt:variant>
        <vt:i4>6</vt:i4>
      </vt:variant>
      <vt:variant>
        <vt:i4>0</vt:i4>
      </vt:variant>
      <vt:variant>
        <vt:i4>5</vt:i4>
      </vt:variant>
      <vt:variant>
        <vt:lpwstr>mailto:ryanwhitedatasupport@wrma.com</vt:lpwstr>
      </vt:variant>
      <vt:variant>
        <vt:lpwstr/>
      </vt:variant>
      <vt:variant>
        <vt:i4>7733311</vt:i4>
      </vt:variant>
      <vt:variant>
        <vt:i4>3</vt:i4>
      </vt:variant>
      <vt:variant>
        <vt:i4>0</vt:i4>
      </vt:variant>
      <vt:variant>
        <vt:i4>5</vt:i4>
      </vt:variant>
      <vt:variant>
        <vt:lpwstr>https://targethiv.org/library/rsr-ready-data-systems-vendor-information</vt:lpwstr>
      </vt:variant>
      <vt:variant>
        <vt:lpwstr/>
      </vt:variant>
      <vt:variant>
        <vt:i4>6619233</vt:i4>
      </vt:variant>
      <vt:variant>
        <vt:i4>0</vt:i4>
      </vt:variant>
      <vt:variant>
        <vt:i4>0</vt:i4>
      </vt:variant>
      <vt:variant>
        <vt:i4>5</vt:i4>
      </vt:variant>
      <vt:variant>
        <vt:lpwstr>https://targethiv.org/dart/webinars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 Ologhobo</dc:creator>
  <cp:keywords/>
  <dc:description/>
  <cp:lastModifiedBy>Ellie Coombs</cp:lastModifiedBy>
  <cp:revision>106</cp:revision>
  <dcterms:created xsi:type="dcterms:W3CDTF">2019-07-02T22:39:00Z</dcterms:created>
  <dcterms:modified xsi:type="dcterms:W3CDTF">2021-01-19T18:47:00Z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0x01010045ECBE11EF39A948ADDA3148EA68A94C</vt:lpwstr>
  </property>
</Properties>
</file>