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5659"/>
      </w:tblGrid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CAREWare </w:t>
            </w:r>
            <w:r w:rsidRPr="00233E79">
              <w:rPr>
                <w:b/>
                <w:bCs/>
              </w:rPr>
              <w:t>Code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pPr>
              <w:rPr>
                <w:b/>
                <w:bCs/>
              </w:rPr>
            </w:pPr>
            <w:r w:rsidRPr="00233E79">
              <w:rPr>
                <w:b/>
                <w:bCs/>
              </w:rPr>
              <w:t>Performance Measure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Core01a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&lt;13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Core01b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13-18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Core01c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19-24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Core01d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25-34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Core01e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35-44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Core01f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45-54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Core01g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55-64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Core01h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viral load suppression: 65+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Core01i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suppression: Male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Core01j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suppression: Female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Core01k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suppression: Transgender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Core01L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suppression: Blacks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Core01m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suppression: Latino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Core01n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suppression: White</w:t>
            </w:r>
          </w:p>
        </w:tc>
      </w:tr>
      <w:tr w:rsidR="00233E79" w:rsidRPr="00233E79" w:rsidTr="00233E79">
        <w:trPr>
          <w:trHeight w:val="125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Core01o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viral load suppression: Other/</w:t>
            </w:r>
            <w:proofErr w:type="spellStart"/>
            <w:r w:rsidRPr="00233E79">
              <w:t>Unk</w:t>
            </w:r>
            <w:proofErr w:type="spellEnd"/>
            <w:r w:rsidRPr="00233E79">
              <w:t xml:space="preserve"> Race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</w:t>
            </w:r>
          </w:p>
        </w:tc>
      </w:tr>
      <w:tr w:rsidR="00233E79" w:rsidRPr="00233E79" w:rsidTr="00233E79">
        <w:trPr>
          <w:trHeight w:val="197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Core02a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Prescription of antiretroviral therapy: &lt;13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Core02b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Prescription of antiretroviral therapy: 13-18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89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Core02c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Prescription of antiretroviral therapy: 19-24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Core02d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Prescription of antiretroviral therapy: 25-34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71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Core02e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Prescription of antiretroviral therapy: 35-44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242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Core02f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45-54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Core02g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Prescription of antiretroviral therapy: 55-64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143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Core02h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Prescription of antiretroviral therapy: 65+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125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Core02i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Black</w:t>
            </w:r>
          </w:p>
        </w:tc>
      </w:tr>
      <w:tr w:rsidR="00233E79" w:rsidRPr="00233E79" w:rsidTr="00233E79">
        <w:trPr>
          <w:trHeight w:val="296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Core02j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Latino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Core02k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White</w:t>
            </w:r>
          </w:p>
        </w:tc>
      </w:tr>
      <w:tr w:rsidR="00233E79" w:rsidRPr="00233E79" w:rsidTr="00233E79">
        <w:trPr>
          <w:trHeight w:val="80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Core02L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Other/</w:t>
            </w:r>
            <w:proofErr w:type="spellStart"/>
            <w:r w:rsidRPr="00233E79">
              <w:t>Unk</w:t>
            </w:r>
            <w:proofErr w:type="spellEnd"/>
            <w:r w:rsidRPr="00233E79">
              <w:t xml:space="preserve"> Race</w:t>
            </w:r>
          </w:p>
        </w:tc>
      </w:tr>
      <w:tr w:rsidR="00233E79" w:rsidRPr="00233E79" w:rsidTr="00233E79">
        <w:trPr>
          <w:trHeight w:val="152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Core02m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Male</w:t>
            </w:r>
          </w:p>
        </w:tc>
      </w:tr>
      <w:tr w:rsidR="00233E79" w:rsidRPr="00233E79" w:rsidTr="00233E79">
        <w:trPr>
          <w:trHeight w:val="143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Core02n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Female</w:t>
            </w:r>
          </w:p>
        </w:tc>
      </w:tr>
      <w:tr w:rsidR="00233E79" w:rsidRPr="00233E79" w:rsidTr="00233E79">
        <w:trPr>
          <w:trHeight w:val="233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Core02o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Prescription of antiretroviral therapy: Transgender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</w:t>
            </w:r>
          </w:p>
        </w:tc>
      </w:tr>
      <w:tr w:rsidR="00233E79" w:rsidRPr="00233E79" w:rsidTr="00233E79">
        <w:trPr>
          <w:trHeight w:val="116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Core03a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&lt;13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107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Core03b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13-18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197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Core03c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19-24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18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Core03d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25-34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Core03e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35-44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Core03f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45-54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71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Core03g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55-64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152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Core03h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HIV medical visit frequency: 65+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Core03i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frequency: Male</w:t>
            </w:r>
          </w:p>
        </w:tc>
      </w:tr>
      <w:tr w:rsidR="00233E79" w:rsidRPr="00233E79" w:rsidTr="00233E79">
        <w:trPr>
          <w:trHeight w:val="143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Core03j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frequency: Female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Core03k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frequency: Transgender</w:t>
            </w:r>
          </w:p>
        </w:tc>
      </w:tr>
      <w:tr w:rsidR="00233E79" w:rsidRPr="00233E79" w:rsidTr="00233E79">
        <w:trPr>
          <w:trHeight w:val="80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lastRenderedPageBreak/>
              <w:t>Core03L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frequency: Black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Core03m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frequency: Latino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Core03n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frequency: White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Core03o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HIV medical visit frequency: Other/</w:t>
            </w:r>
            <w:proofErr w:type="spellStart"/>
            <w:r w:rsidRPr="00233E79">
              <w:t>Unk</w:t>
            </w:r>
            <w:proofErr w:type="spellEnd"/>
            <w:r w:rsidRPr="00233E79">
              <w:t xml:space="preserve"> Race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Core04a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&lt;13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Core04b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13-18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Core04c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19-24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Core04d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25-34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Core04e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35-44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Core04f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45-54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Core04g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55-64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80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Core04h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 xml:space="preserve">HAB: Gap in HIV medical visits: 65+ </w:t>
            </w:r>
            <w:proofErr w:type="spellStart"/>
            <w:r w:rsidRPr="00233E79">
              <w:t>yrs</w:t>
            </w:r>
            <w:proofErr w:type="spellEnd"/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Core04i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visits: Male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Core04j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visits: Female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Core04k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visits: Transgender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Core04L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visits: Black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Core04m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visits: Latino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Core04n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visits: White</w:t>
            </w:r>
          </w:p>
        </w:tc>
      </w:tr>
      <w:tr w:rsidR="00233E79" w:rsidRPr="00233E79" w:rsidTr="00233E79">
        <w:trPr>
          <w:trHeight w:val="58"/>
          <w:jc w:val="center"/>
        </w:trPr>
        <w:tc>
          <w:tcPr>
            <w:tcW w:w="1469" w:type="dxa"/>
            <w:noWrap/>
            <w:hideMark/>
          </w:tcPr>
          <w:p w:rsidR="00233E79" w:rsidRPr="00233E79" w:rsidRDefault="00233E79">
            <w:r w:rsidRPr="00233E79">
              <w:t>Core04o</w:t>
            </w:r>
          </w:p>
        </w:tc>
        <w:tc>
          <w:tcPr>
            <w:tcW w:w="5659" w:type="dxa"/>
            <w:noWrap/>
            <w:hideMark/>
          </w:tcPr>
          <w:p w:rsidR="00233E79" w:rsidRPr="00233E79" w:rsidRDefault="00233E79">
            <w:r w:rsidRPr="00233E79">
              <w:t>HAB: Gap in HIV medical visits: Other/</w:t>
            </w:r>
            <w:proofErr w:type="spellStart"/>
            <w:r w:rsidRPr="00233E79">
              <w:t>Unk</w:t>
            </w:r>
            <w:proofErr w:type="spellEnd"/>
            <w:r w:rsidRPr="00233E79">
              <w:t xml:space="preserve"> Race</w:t>
            </w:r>
          </w:p>
        </w:tc>
      </w:tr>
    </w:tbl>
    <w:p w:rsidR="00DA64E9" w:rsidRDefault="00DA64E9"/>
    <w:sectPr w:rsidR="00DA6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73" w:rsidRDefault="00442073" w:rsidP="00233E79">
      <w:pPr>
        <w:spacing w:after="0" w:line="240" w:lineRule="auto"/>
      </w:pPr>
      <w:r>
        <w:separator/>
      </w:r>
    </w:p>
  </w:endnote>
  <w:endnote w:type="continuationSeparator" w:id="0">
    <w:p w:rsidR="00442073" w:rsidRDefault="00442073" w:rsidP="0023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73" w:rsidRDefault="00442073" w:rsidP="00233E79">
      <w:pPr>
        <w:spacing w:after="0" w:line="240" w:lineRule="auto"/>
      </w:pPr>
      <w:r>
        <w:separator/>
      </w:r>
    </w:p>
  </w:footnote>
  <w:footnote w:type="continuationSeparator" w:id="0">
    <w:p w:rsidR="00442073" w:rsidRDefault="00442073" w:rsidP="0023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E79" w:rsidRDefault="00233E79" w:rsidP="00233E79">
    <w:pPr>
      <w:pStyle w:val="Header"/>
      <w:jc w:val="center"/>
    </w:pPr>
    <w:r>
      <w:t>HRSA HIV/AIDS Bureau Core Measure CAREWare Codes For Disparities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79"/>
    <w:rsid w:val="00233E79"/>
    <w:rsid w:val="00295213"/>
    <w:rsid w:val="00442073"/>
    <w:rsid w:val="00DA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79"/>
  </w:style>
  <w:style w:type="paragraph" w:styleId="Footer">
    <w:name w:val="footer"/>
    <w:basedOn w:val="Normal"/>
    <w:link w:val="FooterChar"/>
    <w:uiPriority w:val="99"/>
    <w:unhideWhenUsed/>
    <w:rsid w:val="0023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79"/>
  </w:style>
  <w:style w:type="paragraph" w:styleId="Footer">
    <w:name w:val="footer"/>
    <w:basedOn w:val="Normal"/>
    <w:link w:val="FooterChar"/>
    <w:uiPriority w:val="99"/>
    <w:unhideWhenUsed/>
    <w:rsid w:val="00233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Alan Gambrell</cp:lastModifiedBy>
  <cp:revision>2</cp:revision>
  <dcterms:created xsi:type="dcterms:W3CDTF">2014-07-24T18:35:00Z</dcterms:created>
  <dcterms:modified xsi:type="dcterms:W3CDTF">2014-07-24T18:35:00Z</dcterms:modified>
</cp:coreProperties>
</file>